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6" w:rsidRDefault="004142D1" w:rsidP="00A27DD5">
      <w:pPr>
        <w:ind w:left="14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2pt;margin-top:5.6pt;width:690.2pt;height:74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">
            <v:textbox>
              <w:txbxContent>
                <w:p w:rsidR="00D933D6" w:rsidRDefault="00F41ED8">
                  <w:r>
                    <w:t xml:space="preserve">Annual report </w:t>
                  </w:r>
                  <w:r w:rsidR="00D933D6">
                    <w:t xml:space="preserve">submitted to the Program Review Committee on </w:t>
                  </w:r>
                </w:p>
                <w:p w:rsidR="00CB05BD" w:rsidRDefault="00CB05BD">
                  <w:r>
                    <w:t xml:space="preserve">                                                                                                                              </w:t>
                  </w:r>
                </w:p>
                <w:p w:rsidR="00CB05BD" w:rsidRDefault="00CB05BD">
                  <w:r>
                    <w:t xml:space="preserve">  Signature of Department Chair/Lead Faculty Member                      Signature of Dean/Director</w:t>
                  </w:r>
                </w:p>
                <w:p w:rsidR="00CB05BD" w:rsidRDefault="00CB05BD"/>
                <w:p w:rsidR="00CB05BD" w:rsidRDefault="00CB05BD"/>
                <w:p w:rsidR="00CB05BD" w:rsidRDefault="00CB05BD"/>
                <w:p w:rsidR="00D933D6" w:rsidRDefault="00D933D6" w:rsidP="00D933D6">
                  <w:pPr>
                    <w:ind w:left="1440"/>
                    <w:jc w:val="center"/>
                  </w:pPr>
                  <w:r>
                    <w:tab/>
                    <w:t xml:space="preserve">  </w:t>
                  </w:r>
                </w:p>
                <w:p w:rsidR="00D933D6" w:rsidRDefault="00D933D6" w:rsidP="00D933D6">
                  <w:pPr>
                    <w:spacing w:after="0"/>
                    <w:ind w:left="1440"/>
                  </w:pP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933D6" w:rsidRDefault="00D933D6" w:rsidP="00D933D6">
                  <w:pPr>
                    <w:spacing w:after="0"/>
                  </w:pPr>
                  <w:r>
                    <w:t xml:space="preserve">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               </w:t>
                  </w:r>
                </w:p>
                <w:p w:rsidR="00D933D6" w:rsidRDefault="00D933D6"/>
              </w:txbxContent>
            </v:textbox>
          </v:shape>
        </w:pict>
      </w:r>
      <w:r>
        <w:rPr>
          <w:noProof/>
        </w:rPr>
        <w:pict>
          <v:line id="Straight Connector 23" o:spid="_x0000_s1034" style="position:absolute;left:0;text-align:left;z-index:251675648;visibility:visible;mso-wrap-distance-top:-3e-5mm;mso-wrap-distance-bottom:-3e-5mm" from="331pt,21.4pt" to="621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" strokecolor="black [3213]">
            <o:lock v:ext="edit" shapetype="f"/>
          </v:line>
        </w:pict>
      </w:r>
    </w:p>
    <w:p w:rsidR="00D933D6" w:rsidRDefault="00D933D6" w:rsidP="00A27DD5">
      <w:pPr>
        <w:ind w:left="1440"/>
        <w:jc w:val="center"/>
      </w:pPr>
    </w:p>
    <w:p w:rsidR="00D933D6" w:rsidRDefault="004142D1" w:rsidP="00A27DD5">
      <w:pPr>
        <w:ind w:left="1440"/>
        <w:jc w:val="center"/>
      </w:pPr>
      <w:r>
        <w:rPr>
          <w:noProof/>
        </w:rPr>
        <w:pict>
          <v:line id="Straight Connector 21" o:spid="_x0000_s1033" style="position:absolute;left:0;text-align:left;z-index:251673600;visibility:visible;mso-wrap-distance-top:-3e-5mm;mso-wrap-distance-bottom:-3e-5mm" from="338.05pt,10.75pt" to="62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" strokecolor="black [3213]">
            <o:lock v:ext="edit" shapetype="f"/>
          </v:line>
        </w:pict>
      </w:r>
      <w:r>
        <w:rPr>
          <w:noProof/>
        </w:rPr>
        <w:pict>
          <v:line id="Straight Connector 5" o:spid="_x0000_s1032" style="position:absolute;left:0;text-align:left;z-index:251672576;visibility:visible;mso-wrap-distance-top:-3e-5mm;mso-wrap-distance-bottom:-3e-5mm" from="21.9pt,10.7pt" to="292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" strokecolor="black [3213]">
            <o:lock v:ext="edit" shapetype="f"/>
          </v:line>
        </w:pict>
      </w:r>
    </w:p>
    <w:p w:rsidR="00D933D6" w:rsidRPr="00F41ED8" w:rsidRDefault="00D933D6" w:rsidP="00A27DD5">
      <w:pPr>
        <w:ind w:left="1440"/>
        <w:jc w:val="center"/>
        <w:rPr>
          <w:sz w:val="16"/>
          <w:szCs w:val="16"/>
        </w:rPr>
      </w:pPr>
    </w:p>
    <w:p w:rsidR="00A27DD5" w:rsidRPr="00CB05BD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A27DD5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Program </w:t>
      </w:r>
      <w:r w:rsidRPr="00E73997">
        <w:rPr>
          <w:color w:val="auto"/>
        </w:rPr>
        <w:t>Data</w:t>
      </w:r>
    </w:p>
    <w:tbl>
      <w:tblPr>
        <w:tblStyle w:val="TableGrid"/>
        <w:tblpPr w:leftFromText="180" w:rightFromText="180" w:vertAnchor="text" w:horzAnchor="page" w:tblpX="3581" w:tblpY="178"/>
        <w:tblW w:w="0" w:type="auto"/>
        <w:tblLook w:val="04A0"/>
      </w:tblPr>
      <w:tblGrid>
        <w:gridCol w:w="3517"/>
        <w:gridCol w:w="2020"/>
        <w:gridCol w:w="2020"/>
        <w:gridCol w:w="2020"/>
      </w:tblGrid>
      <w:tr w:rsidR="00F41ED8" w:rsidTr="00F41ED8">
        <w:trPr>
          <w:trHeight w:hRule="exact" w:val="280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3 Years Prior</w:t>
            </w: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2 Years Prior</w:t>
            </w: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1 Year Prior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FTES</w:t>
            </w:r>
          </w:p>
        </w:tc>
        <w:tc>
          <w:tcPr>
            <w:tcW w:w="2020" w:type="dxa"/>
          </w:tcPr>
          <w:p w:rsidR="00F41ED8" w:rsidRDefault="004C0FA9" w:rsidP="00F41ED8">
            <w:pPr>
              <w:ind w:firstLine="0"/>
            </w:pPr>
            <w:r>
              <w:t>3,621</w:t>
            </w:r>
          </w:p>
        </w:tc>
        <w:tc>
          <w:tcPr>
            <w:tcW w:w="2020" w:type="dxa"/>
          </w:tcPr>
          <w:p w:rsidR="00F41ED8" w:rsidRDefault="004C0FA9" w:rsidP="00F41ED8">
            <w:pPr>
              <w:ind w:firstLine="0"/>
            </w:pPr>
            <w:r>
              <w:t>3,611</w:t>
            </w:r>
          </w:p>
        </w:tc>
        <w:tc>
          <w:tcPr>
            <w:tcW w:w="2020" w:type="dxa"/>
          </w:tcPr>
          <w:p w:rsidR="00F41ED8" w:rsidRDefault="004C0FA9" w:rsidP="00F41ED8">
            <w:pPr>
              <w:ind w:firstLine="0"/>
            </w:pPr>
            <w:r>
              <w:t>3,675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FTEF</w:t>
            </w:r>
            <w:r w:rsidR="004C0FA9">
              <w:t xml:space="preserve">30 </w:t>
            </w:r>
            <w:proofErr w:type="spellStart"/>
            <w:r w:rsidR="004C0FA9">
              <w:t>Est</w:t>
            </w:r>
            <w:proofErr w:type="spellEnd"/>
          </w:p>
        </w:tc>
        <w:tc>
          <w:tcPr>
            <w:tcW w:w="2020" w:type="dxa"/>
          </w:tcPr>
          <w:p w:rsidR="00F41ED8" w:rsidRDefault="004C0FA9" w:rsidP="00F41ED8">
            <w:pPr>
              <w:ind w:firstLine="0"/>
            </w:pPr>
            <w:r>
              <w:t>75.4</w:t>
            </w:r>
          </w:p>
        </w:tc>
        <w:tc>
          <w:tcPr>
            <w:tcW w:w="2020" w:type="dxa"/>
          </w:tcPr>
          <w:p w:rsidR="00F41ED8" w:rsidRDefault="004C0FA9" w:rsidP="00F41ED8">
            <w:pPr>
              <w:ind w:firstLine="0"/>
            </w:pPr>
            <w:r>
              <w:t>81.4</w:t>
            </w:r>
          </w:p>
        </w:tc>
        <w:tc>
          <w:tcPr>
            <w:tcW w:w="2020" w:type="dxa"/>
          </w:tcPr>
          <w:p w:rsidR="00F41ED8" w:rsidRDefault="004C0FA9" w:rsidP="00F41ED8">
            <w:pPr>
              <w:ind w:firstLine="0"/>
            </w:pPr>
            <w:r>
              <w:t>74.8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WSCH/FTES</w:t>
            </w:r>
          </w:p>
        </w:tc>
        <w:tc>
          <w:tcPr>
            <w:tcW w:w="2020" w:type="dxa"/>
          </w:tcPr>
          <w:p w:rsidR="00F41ED8" w:rsidRDefault="004C0FA9" w:rsidP="00F41ED8">
            <w:pPr>
              <w:ind w:firstLine="0"/>
            </w:pPr>
            <w:r>
              <w:t>716</w:t>
            </w:r>
          </w:p>
        </w:tc>
        <w:tc>
          <w:tcPr>
            <w:tcW w:w="2020" w:type="dxa"/>
          </w:tcPr>
          <w:p w:rsidR="00F41ED8" w:rsidRDefault="004C0FA9" w:rsidP="00F41ED8">
            <w:pPr>
              <w:ind w:firstLine="0"/>
            </w:pPr>
            <w:r>
              <w:t>617</w:t>
            </w:r>
          </w:p>
        </w:tc>
        <w:tc>
          <w:tcPr>
            <w:tcW w:w="2020" w:type="dxa"/>
          </w:tcPr>
          <w:p w:rsidR="00F41ED8" w:rsidRDefault="004C0FA9" w:rsidP="00F41ED8">
            <w:pPr>
              <w:ind w:firstLine="0"/>
            </w:pPr>
            <w:r>
              <w:t>715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Number of Full-Time Instructors</w:t>
            </w:r>
          </w:p>
        </w:tc>
        <w:tc>
          <w:tcPr>
            <w:tcW w:w="2020" w:type="dxa"/>
          </w:tcPr>
          <w:p w:rsidR="00F41ED8" w:rsidRDefault="00017DED" w:rsidP="00F41ED8">
            <w:pPr>
              <w:ind w:firstLine="0"/>
            </w:pPr>
            <w:r>
              <w:t>n/a</w:t>
            </w:r>
          </w:p>
        </w:tc>
        <w:tc>
          <w:tcPr>
            <w:tcW w:w="2020" w:type="dxa"/>
          </w:tcPr>
          <w:p w:rsidR="00F41ED8" w:rsidRDefault="00017DED" w:rsidP="00F41ED8">
            <w:pPr>
              <w:ind w:firstLine="0"/>
            </w:pPr>
            <w:r>
              <w:t>n/a</w:t>
            </w:r>
          </w:p>
        </w:tc>
        <w:tc>
          <w:tcPr>
            <w:tcW w:w="2020" w:type="dxa"/>
          </w:tcPr>
          <w:p w:rsidR="00F41ED8" w:rsidRDefault="000565E8" w:rsidP="00F41ED8">
            <w:pPr>
              <w:ind w:firstLine="0"/>
            </w:pPr>
            <w:r>
              <w:t>20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Fill Rate</w:t>
            </w:r>
          </w:p>
        </w:tc>
        <w:tc>
          <w:tcPr>
            <w:tcW w:w="2020" w:type="dxa"/>
          </w:tcPr>
          <w:p w:rsidR="00F41ED8" w:rsidRDefault="007D1529" w:rsidP="00F41ED8">
            <w:pPr>
              <w:ind w:firstLine="0"/>
            </w:pPr>
            <w:r>
              <w:t>73.7%</w:t>
            </w:r>
          </w:p>
        </w:tc>
        <w:tc>
          <w:tcPr>
            <w:tcW w:w="2020" w:type="dxa"/>
          </w:tcPr>
          <w:p w:rsidR="00F41ED8" w:rsidRDefault="007D1529" w:rsidP="00F41ED8">
            <w:pPr>
              <w:ind w:firstLine="0"/>
            </w:pPr>
            <w:r>
              <w:t>63.4%</w:t>
            </w:r>
          </w:p>
        </w:tc>
        <w:tc>
          <w:tcPr>
            <w:tcW w:w="2020" w:type="dxa"/>
          </w:tcPr>
          <w:p w:rsidR="00F41ED8" w:rsidRDefault="007D1529" w:rsidP="00F41ED8">
            <w:pPr>
              <w:ind w:firstLine="0"/>
            </w:pPr>
            <w:r>
              <w:t>78.5%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Success Rate</w:t>
            </w:r>
          </w:p>
        </w:tc>
        <w:tc>
          <w:tcPr>
            <w:tcW w:w="2020" w:type="dxa"/>
          </w:tcPr>
          <w:p w:rsidR="00F41ED8" w:rsidRDefault="007D1529" w:rsidP="00F41ED8">
            <w:pPr>
              <w:ind w:firstLine="0"/>
            </w:pPr>
            <w:r>
              <w:t>62%</w:t>
            </w:r>
          </w:p>
        </w:tc>
        <w:tc>
          <w:tcPr>
            <w:tcW w:w="2020" w:type="dxa"/>
          </w:tcPr>
          <w:p w:rsidR="00F41ED8" w:rsidRDefault="007D1529" w:rsidP="00F41ED8">
            <w:pPr>
              <w:ind w:firstLine="0"/>
            </w:pPr>
            <w:r>
              <w:t>62.9%</w:t>
            </w:r>
          </w:p>
        </w:tc>
        <w:tc>
          <w:tcPr>
            <w:tcW w:w="2020" w:type="dxa"/>
          </w:tcPr>
          <w:p w:rsidR="00F41ED8" w:rsidRDefault="007D1529" w:rsidP="00F41ED8">
            <w:pPr>
              <w:ind w:firstLine="0"/>
            </w:pPr>
            <w:r>
              <w:t>62.6%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Persistence</w:t>
            </w:r>
          </w:p>
        </w:tc>
        <w:tc>
          <w:tcPr>
            <w:tcW w:w="2020" w:type="dxa"/>
          </w:tcPr>
          <w:p w:rsidR="00F41ED8" w:rsidRDefault="00017DED" w:rsidP="00F41ED8">
            <w:pPr>
              <w:ind w:firstLine="0"/>
            </w:pPr>
            <w:r>
              <w:t>n/a</w:t>
            </w:r>
          </w:p>
        </w:tc>
        <w:tc>
          <w:tcPr>
            <w:tcW w:w="2020" w:type="dxa"/>
          </w:tcPr>
          <w:p w:rsidR="00F41ED8" w:rsidRDefault="00017DED" w:rsidP="00F41ED8">
            <w:pPr>
              <w:ind w:firstLine="0"/>
            </w:pPr>
            <w:r>
              <w:t>n/a</w:t>
            </w:r>
          </w:p>
        </w:tc>
        <w:tc>
          <w:tcPr>
            <w:tcW w:w="2020" w:type="dxa"/>
          </w:tcPr>
          <w:p w:rsidR="00F41ED8" w:rsidRDefault="00017DED" w:rsidP="00F41ED8">
            <w:pPr>
              <w:ind w:firstLine="0"/>
            </w:pPr>
            <w:r>
              <w:t>n/a</w:t>
            </w:r>
          </w:p>
        </w:tc>
      </w:tr>
      <w:tr w:rsidR="00856987" w:rsidTr="00F41ED8">
        <w:trPr>
          <w:trHeight w:hRule="exact" w:val="362"/>
        </w:trPr>
        <w:tc>
          <w:tcPr>
            <w:tcW w:w="3517" w:type="dxa"/>
          </w:tcPr>
          <w:p w:rsidR="00856987" w:rsidRDefault="004142D1" w:rsidP="00856987">
            <w:pPr>
              <w:ind w:firstLine="0"/>
            </w:pPr>
            <w:r>
              <w:rPr>
                <w:noProof/>
              </w:rPr>
              <w:pict>
                <v:line id="Straight Connector 22" o:spid="_x0000_s1031" style="position:absolute;z-index:251679744;visibility:visible;mso-wrap-distance-top:-3e-5mm;mso-wrap-distance-bottom:-3e-5mm;mso-position-horizontal-relative:text;mso-position-vertical-relative:text;mso-height-relative:margin" from="-6.05pt,17.55pt" to="47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" strokecolor="black [3213]">
                  <o:lock v:ext="edit" shapetype="f"/>
                </v:line>
              </w:pict>
            </w:r>
            <w:r w:rsidR="00856987">
              <w:t>Retention</w:t>
            </w:r>
          </w:p>
        </w:tc>
        <w:tc>
          <w:tcPr>
            <w:tcW w:w="2020" w:type="dxa"/>
          </w:tcPr>
          <w:p w:rsidR="00856987" w:rsidRDefault="00856987" w:rsidP="00856987">
            <w:pPr>
              <w:ind w:firstLine="0"/>
            </w:pPr>
            <w:r>
              <w:t>85.7%</w:t>
            </w:r>
          </w:p>
        </w:tc>
        <w:tc>
          <w:tcPr>
            <w:tcW w:w="2020" w:type="dxa"/>
          </w:tcPr>
          <w:p w:rsidR="00856987" w:rsidRDefault="00856987" w:rsidP="00856987">
            <w:pPr>
              <w:ind w:firstLine="0"/>
            </w:pPr>
            <w:r>
              <w:t>86.3%</w:t>
            </w:r>
          </w:p>
        </w:tc>
        <w:tc>
          <w:tcPr>
            <w:tcW w:w="2020" w:type="dxa"/>
          </w:tcPr>
          <w:p w:rsidR="00856987" w:rsidRDefault="00856987" w:rsidP="00856987">
            <w:pPr>
              <w:ind w:firstLine="0"/>
            </w:pPr>
            <w:r>
              <w:t>87.2%</w:t>
            </w:r>
          </w:p>
        </w:tc>
      </w:tr>
    </w:tbl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4142D1" w:rsidP="009352C9">
      <w:pPr>
        <w:pStyle w:val="Heading3"/>
        <w:ind w:left="1800" w:firstLine="0"/>
        <w:rPr>
          <w:color w:val="auto"/>
        </w:rPr>
      </w:pPr>
      <w:r>
        <w:rPr>
          <w:noProof/>
          <w:color w:val="auto"/>
        </w:rPr>
        <w:pict>
          <v:shape id="_x0000_s1027" type="#_x0000_t202" style="position:absolute;left:0;text-align:left;margin-left:-32.8pt;margin-top:21.65pt;width:707.7pt;height:67.5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">
            <v:textbox>
              <w:txbxContent>
                <w:p w:rsidR="00A27DD5" w:rsidRDefault="00241796" w:rsidP="00D819EC">
                  <w:pPr>
                    <w:ind w:firstLine="0"/>
                  </w:pPr>
                  <w:r>
                    <w:t>Ou</w:t>
                  </w:r>
                  <w:r w:rsidR="00D819EC">
                    <w:t xml:space="preserve">r distance learning courses </w:t>
                  </w:r>
                  <w:r>
                    <w:t xml:space="preserve">continue to generate substantial FTES for Coastline.  They are also </w:t>
                  </w:r>
                  <w:r w:rsidR="00D819EC">
                    <w:t xml:space="preserve">relatively efficient, with high WSCH/FTES </w:t>
                  </w:r>
                  <w:r w:rsidR="00017DED">
                    <w:t>numbers</w:t>
                  </w:r>
                  <w:r>
                    <w:t>, our t</w:t>
                  </w:r>
                  <w:r w:rsidR="00D819EC">
                    <w:t xml:space="preserve">elecourses </w:t>
                  </w:r>
                  <w:r>
                    <w:t xml:space="preserve">leading the way </w:t>
                  </w:r>
                  <w:r w:rsidR="00D819EC">
                    <w:t xml:space="preserve">with that measure.  Success and retention rates </w:t>
                  </w:r>
                  <w:r>
                    <w:t xml:space="preserve">for DL courses </w:t>
                  </w:r>
                  <w:r w:rsidR="00D819EC">
                    <w:t>are lower than classroom courses</w:t>
                  </w:r>
                  <w:r>
                    <w:t xml:space="preserve">, as expected, </w:t>
                  </w:r>
                  <w:r w:rsidR="00017DED">
                    <w:t>and</w:t>
                  </w:r>
                  <w:r>
                    <w:t xml:space="preserve"> </w:t>
                  </w:r>
                  <w:r w:rsidR="006B54A0">
                    <w:t>about equal to</w:t>
                  </w:r>
                  <w:r w:rsidR="00017DED">
                    <w:t xml:space="preserve"> state averages.  W</w:t>
                  </w:r>
                  <w:r>
                    <w:t xml:space="preserve">e </w:t>
                  </w:r>
                  <w:r w:rsidR="00017DED">
                    <w:t xml:space="preserve">need </w:t>
                  </w:r>
                  <w:r>
                    <w:t>to improve there.  No persistence data was available.  Until it is, we cannot comment on that or on degree, certificate, or transfer completion for DL programs.</w:t>
                  </w:r>
                  <w:r w:rsidR="00772080">
                    <w:t xml:space="preserve">  It would help to have this information.</w:t>
                  </w:r>
                </w:p>
              </w:txbxContent>
            </v:textbox>
            <w10:wrap type="topAndBottom"/>
          </v:shape>
        </w:pic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  <w:r w:rsidR="00A27DD5">
        <w:rPr>
          <w:color w:val="auto"/>
        </w:rPr>
        <w:t xml:space="preserve"> Analysis</w:t>
      </w:r>
    </w:p>
    <w:p w:rsidR="009352C9" w:rsidRPr="009352C9" w:rsidRDefault="009352C9" w:rsidP="009352C9">
      <w:pPr>
        <w:pStyle w:val="Heading3"/>
        <w:numPr>
          <w:ilvl w:val="1"/>
          <w:numId w:val="1"/>
        </w:numPr>
        <w:rPr>
          <w:b w:val="0"/>
          <w:color w:val="auto"/>
        </w:rPr>
      </w:pPr>
      <w:r w:rsidRPr="00E73997">
        <w:rPr>
          <w:color w:val="auto"/>
        </w:rPr>
        <w:t>Curriculum Data</w:t>
      </w:r>
      <w:r w:rsidRPr="009352C9">
        <w:rPr>
          <w:sz w:val="20"/>
          <w:szCs w:val="20"/>
        </w:rPr>
        <w:t xml:space="preserve"> </w:t>
      </w:r>
      <w:r w:rsidRPr="009352C9">
        <w:rPr>
          <w:b w:val="0"/>
          <w:color w:val="auto"/>
          <w:sz w:val="20"/>
          <w:szCs w:val="20"/>
        </w:rPr>
        <w:t>-- Use data from the previous academic year</w:t>
      </w:r>
    </w:p>
    <w:tbl>
      <w:tblPr>
        <w:tblStyle w:val="TableGrid"/>
        <w:tblpPr w:leftFromText="180" w:rightFromText="180" w:vertAnchor="text" w:tblpXSpec="center" w:tblpY="164"/>
        <w:tblW w:w="9780" w:type="dxa"/>
        <w:jc w:val="center"/>
        <w:tblLayout w:type="fixed"/>
        <w:tblLook w:val="04A0"/>
      </w:tblPr>
      <w:tblGrid>
        <w:gridCol w:w="2988"/>
        <w:gridCol w:w="1170"/>
        <w:gridCol w:w="1350"/>
        <w:gridCol w:w="1424"/>
        <w:gridCol w:w="1424"/>
        <w:gridCol w:w="1424"/>
      </w:tblGrid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170" w:type="dxa"/>
          </w:tcPr>
          <w:p w:rsidR="009352C9" w:rsidRDefault="009352C9" w:rsidP="003805DD">
            <w:pPr>
              <w:ind w:firstLine="0"/>
            </w:pPr>
            <w:r>
              <w:t>Additions</w:t>
            </w:r>
          </w:p>
        </w:tc>
        <w:tc>
          <w:tcPr>
            <w:tcW w:w="1350" w:type="dxa"/>
          </w:tcPr>
          <w:p w:rsidR="009352C9" w:rsidRDefault="009352C9" w:rsidP="003805DD">
            <w:pPr>
              <w:ind w:firstLine="0"/>
            </w:pPr>
            <w:r>
              <w:t>Revisions</w:t>
            </w: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  <w:r>
              <w:t>Suspensions</w:t>
            </w: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  <w:r>
              <w:t>Retirements</w:t>
            </w: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  <w:r>
              <w:t>Current Total</w:t>
            </w: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t>Courses</w:t>
            </w:r>
          </w:p>
        </w:tc>
        <w:tc>
          <w:tcPr>
            <w:tcW w:w="1170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350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t>Certificates 18 units or greater</w:t>
            </w:r>
          </w:p>
        </w:tc>
        <w:tc>
          <w:tcPr>
            <w:tcW w:w="1170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350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t>Certificates  less than 18 units</w:t>
            </w:r>
          </w:p>
        </w:tc>
        <w:tc>
          <w:tcPr>
            <w:tcW w:w="1170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350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lastRenderedPageBreak/>
              <w:t>Degrees</w:t>
            </w:r>
          </w:p>
        </w:tc>
        <w:tc>
          <w:tcPr>
            <w:tcW w:w="1170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350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</w:p>
        </w:tc>
      </w:tr>
    </w:tbl>
    <w:p w:rsidR="009352C9" w:rsidRPr="00947874" w:rsidRDefault="009352C9" w:rsidP="009352C9"/>
    <w:p w:rsidR="00B16BAC" w:rsidRDefault="009352C9" w:rsidP="00B16BAC">
      <w:pPr>
        <w:spacing w:line="276" w:lineRule="auto"/>
        <w:ind w:firstLine="0"/>
        <w:rPr>
          <w:sz w:val="18"/>
          <w:szCs w:val="18"/>
        </w:rPr>
      </w:pPr>
      <w:r>
        <w:rPr>
          <w:sz w:val="16"/>
          <w:szCs w:val="16"/>
        </w:rPr>
        <w:t xml:space="preserve">                        </w:t>
      </w:r>
      <w:r>
        <w:rPr>
          <w:sz w:val="18"/>
          <w:szCs w:val="18"/>
        </w:rPr>
        <w:t xml:space="preserve">   </w:t>
      </w:r>
    </w:p>
    <w:p w:rsidR="009352C9" w:rsidRDefault="009352C9" w:rsidP="00B16BAC">
      <w:pPr>
        <w:pStyle w:val="Heading3"/>
        <w:ind w:left="720"/>
        <w:rPr>
          <w:color w:val="auto"/>
        </w:rPr>
      </w:pPr>
      <w:r w:rsidRPr="00E73997">
        <w:rPr>
          <w:color w:val="auto"/>
        </w:rPr>
        <w:t>Curriculum Data</w:t>
      </w:r>
      <w:r>
        <w:rPr>
          <w:color w:val="auto"/>
        </w:rPr>
        <w:t xml:space="preserve"> Analysis</w:t>
      </w:r>
    </w:p>
    <w:p w:rsidR="00B21C37" w:rsidRPr="00092C05" w:rsidRDefault="004142D1" w:rsidP="00B21C37">
      <w:pPr>
        <w:rPr>
          <w:rFonts w:asciiTheme="majorHAnsi" w:hAnsiTheme="majorHAnsi"/>
          <w:b/>
          <w:sz w:val="16"/>
          <w:szCs w:val="16"/>
        </w:rPr>
      </w:pPr>
      <w:r w:rsidRPr="004142D1">
        <w:rPr>
          <w:noProof/>
        </w:rPr>
        <w:pict>
          <v:shape id="_x0000_s1028" type="#_x0000_t202" style="position:absolute;left:0;text-align:left;margin-left:-32.5pt;margin-top:22.6pt;width:717.35pt;height:37.75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">
            <v:textbox>
              <w:txbxContent>
                <w:p w:rsidR="009352C9" w:rsidRDefault="00F477F2" w:rsidP="00DB3864">
                  <w:pPr>
                    <w:ind w:firstLine="0"/>
                  </w:pPr>
                  <w:r>
                    <w:t>This is one of my goals, to consolidate this information for Distance Learning.</w:t>
                  </w:r>
                </w:p>
              </w:txbxContent>
            </v:textbox>
            <w10:wrap type="topAndBottom"/>
          </v:shape>
        </w:pict>
      </w:r>
      <w:r w:rsidR="00092C05">
        <w:rPr>
          <w:rFonts w:asciiTheme="majorHAnsi" w:hAnsiTheme="majorHAnsi"/>
          <w:b/>
        </w:rPr>
        <w:t xml:space="preserve">               </w:t>
      </w:r>
    </w:p>
    <w:p w:rsidR="00CB05BD" w:rsidRDefault="00CB05BD" w:rsidP="00B21C37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 Learning Outcomes Data</w:t>
      </w:r>
    </w:p>
    <w:tbl>
      <w:tblPr>
        <w:tblStyle w:val="TableGrid"/>
        <w:tblpPr w:leftFromText="180" w:rightFromText="180" w:vertAnchor="text" w:horzAnchor="page" w:tblpX="3247" w:tblpY="17"/>
        <w:tblW w:w="0" w:type="auto"/>
        <w:tblLook w:val="04A0"/>
      </w:tblPr>
      <w:tblGrid>
        <w:gridCol w:w="4428"/>
        <w:gridCol w:w="1890"/>
      </w:tblGrid>
      <w:tr w:rsidR="00B34D38" w:rsidTr="00B34D38">
        <w:trPr>
          <w:trHeight w:hRule="exact" w:val="432"/>
        </w:trPr>
        <w:tc>
          <w:tcPr>
            <w:tcW w:w="4428" w:type="dxa"/>
          </w:tcPr>
          <w:p w:rsidR="00B34D38" w:rsidRDefault="00B34D38" w:rsidP="00B34D38">
            <w:pPr>
              <w:ind w:firstLine="0"/>
            </w:pPr>
            <w:r>
              <w:t>Total number of sections</w:t>
            </w:r>
          </w:p>
        </w:tc>
        <w:tc>
          <w:tcPr>
            <w:tcW w:w="1890" w:type="dxa"/>
          </w:tcPr>
          <w:p w:rsidR="00B34D38" w:rsidRDefault="00B34D38" w:rsidP="00B34D38">
            <w:pPr>
              <w:ind w:firstLine="0"/>
            </w:pPr>
          </w:p>
        </w:tc>
      </w:tr>
      <w:tr w:rsidR="00B34D38" w:rsidTr="00092C05">
        <w:trPr>
          <w:trHeight w:hRule="exact" w:val="432"/>
        </w:trPr>
        <w:tc>
          <w:tcPr>
            <w:tcW w:w="4428" w:type="dxa"/>
          </w:tcPr>
          <w:p w:rsidR="00B34D38" w:rsidRDefault="00B34D38" w:rsidP="00B34D38">
            <w:pPr>
              <w:ind w:firstLine="0"/>
            </w:pPr>
            <w:r>
              <w:t>Percentage of sections reporting on SLOs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34D38" w:rsidRDefault="00B34D38" w:rsidP="00B34D38">
            <w:pPr>
              <w:ind w:firstLine="0"/>
            </w:pPr>
          </w:p>
        </w:tc>
      </w:tr>
    </w:tbl>
    <w:p w:rsidR="00F41ED8" w:rsidRDefault="00F41ED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B34D3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Department Discussions Regarding SLOs (“Closing the Loop”)</w:t>
      </w:r>
    </w:p>
    <w:p w:rsidR="00B34D38" w:rsidRDefault="004142D1" w:rsidP="00F41ED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29" type="#_x0000_t202" style="position:absolute;left:0;text-align:left;margin-left:-37.55pt;margin-top:10.55pt;width:717.35pt;height:159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">
            <v:textbox>
              <w:txbxContent>
                <w:p w:rsidR="00AC3441" w:rsidRDefault="00AC3441" w:rsidP="00AC3441">
                  <w:pPr>
                    <w:ind w:firstLine="0"/>
                  </w:pPr>
                  <w:r>
                    <w:t>Discipline deans/chairs work with their faculty regarding instructional SLOs. With Gayle Berggren’s help, we measured our department SLOs with a recent student survey. Students appeared to be well informed and capable of success, with room for improvement.</w:t>
                  </w:r>
                </w:p>
                <w:p w:rsidR="00AC3441" w:rsidRDefault="00AC3441" w:rsidP="00AC3441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AC3441">
                    <w:t>Students will demonstrate knowledge of how to petition a distance learning course.</w:t>
                  </w:r>
                </w:p>
                <w:p w:rsidR="00AC3441" w:rsidRDefault="00AC3441" w:rsidP="00AC3441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AC3441">
                    <w:t>Students will demonstrate knowledge of the variety of distance learning options available to them.</w:t>
                  </w:r>
                  <w:r>
                    <w:t xml:space="preserve"> </w:t>
                  </w:r>
                </w:p>
                <w:p w:rsidR="00AC3441" w:rsidRDefault="00AC3441" w:rsidP="00AC3441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AC3441">
                    <w:t>Students will demonstrate the ability to use technology effectively to access lesson materials, complete/submit assignments, and communicate with their instructor and fellow students.</w:t>
                  </w:r>
                </w:p>
                <w:p w:rsidR="00AC3441" w:rsidRDefault="00AC3441" w:rsidP="00AC3441">
                  <w:pPr>
                    <w:ind w:firstLine="0"/>
                  </w:pPr>
                  <w:r>
                    <w:t>Weaknesses in these outcomes can be addressed with improved DL website and orientation efforts described below.</w:t>
                  </w:r>
                  <w:r w:rsidR="00B708A6">
                    <w:t xml:space="preserve">  The DL Staff will be meeting soon to discuss our SLOs and survey results later this week</w:t>
                  </w:r>
                  <w:bookmarkStart w:id="0" w:name="_GoBack"/>
                  <w:bookmarkEnd w:id="0"/>
                  <w:r w:rsidR="00B708A6">
                    <w:t>.</w:t>
                  </w:r>
                </w:p>
                <w:p w:rsidR="00B34D38" w:rsidRDefault="00AC3441" w:rsidP="00AC3441">
                  <w:pPr>
                    <w:ind w:firstLine="0"/>
                  </w:pPr>
                  <w:r>
                    <w:t xml:space="preserve"> </w:t>
                  </w:r>
                </w:p>
                <w:p w:rsidR="00AC3441" w:rsidRDefault="00AC3441" w:rsidP="00AC3441">
                  <w:pPr>
                    <w:ind w:firstLine="0"/>
                  </w:pPr>
                </w:p>
                <w:p w:rsidR="00B34D38" w:rsidRDefault="00B34D38" w:rsidP="00B34D38"/>
              </w:txbxContent>
            </v:textbox>
          </v:shape>
        </w:pict>
      </w:r>
    </w:p>
    <w:p w:rsidR="00CB05BD" w:rsidRDefault="00CB05BD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AC3441" w:rsidRDefault="00AC3441" w:rsidP="00AC3441">
      <w:pPr>
        <w:pStyle w:val="ListParagraph"/>
        <w:ind w:left="1800" w:firstLine="0"/>
        <w:rPr>
          <w:rFonts w:asciiTheme="majorHAnsi" w:hAnsiTheme="majorHAnsi"/>
          <w:b/>
        </w:rPr>
      </w:pPr>
    </w:p>
    <w:p w:rsidR="00AC3441" w:rsidRDefault="00AC3441">
      <w:pPr>
        <w:spacing w:line="276" w:lineRule="auto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9352C9" w:rsidRPr="00F41ED8" w:rsidRDefault="003172B1" w:rsidP="00B34D38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F41ED8">
        <w:rPr>
          <w:rFonts w:asciiTheme="majorHAnsi" w:hAnsiTheme="majorHAnsi"/>
          <w:b/>
        </w:rPr>
        <w:lastRenderedPageBreak/>
        <w:t xml:space="preserve">Progress on </w:t>
      </w:r>
      <w:r w:rsidR="009352C9" w:rsidRPr="00F41ED8">
        <w:rPr>
          <w:rFonts w:asciiTheme="majorHAnsi" w:hAnsiTheme="majorHAnsi"/>
          <w:b/>
        </w:rPr>
        <w:t>5-year Goals</w:t>
      </w:r>
      <w:r w:rsidR="00805581" w:rsidRPr="00F41ED8">
        <w:rPr>
          <w:rFonts w:asciiTheme="majorHAnsi" w:hAnsiTheme="majorHAnsi"/>
          <w:b/>
        </w:rPr>
        <w:t xml:space="preserve"> from most recent Program Review.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B34D38">
        <w:trPr>
          <w:trHeight w:val="504"/>
        </w:trPr>
        <w:tc>
          <w:tcPr>
            <w:tcW w:w="432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E2655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FA6D56" w:rsidP="00B34D38">
            <w:pPr>
              <w:ind w:firstLine="0"/>
            </w:pPr>
            <w:r w:rsidRPr="00FA6D5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Offer an Option 2 and Option 3 A.A. degree, in addition to the Option 1 A.A. degree, for all students, including military and incarcerated students</w:t>
            </w:r>
          </w:p>
        </w:tc>
        <w:tc>
          <w:tcPr>
            <w:tcW w:w="862" w:type="dxa"/>
          </w:tcPr>
          <w:p w:rsidR="00B21C37" w:rsidRDefault="00B21C37" w:rsidP="00CB0688">
            <w:pPr>
              <w:ind w:firstLine="0"/>
              <w:jc w:val="center"/>
            </w:pPr>
          </w:p>
        </w:tc>
        <w:tc>
          <w:tcPr>
            <w:tcW w:w="862" w:type="dxa"/>
          </w:tcPr>
          <w:p w:rsidR="00B21C37" w:rsidRDefault="00B21C37" w:rsidP="00CB0688">
            <w:pPr>
              <w:ind w:firstLine="0"/>
              <w:jc w:val="center"/>
            </w:pPr>
          </w:p>
        </w:tc>
        <w:tc>
          <w:tcPr>
            <w:tcW w:w="862" w:type="dxa"/>
          </w:tcPr>
          <w:p w:rsidR="00B21C37" w:rsidRDefault="00CB0688" w:rsidP="00CB0688">
            <w:pPr>
              <w:ind w:firstLine="0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B21C37" w:rsidRDefault="00B21C37" w:rsidP="00CB0688">
            <w:pPr>
              <w:ind w:firstLine="0"/>
              <w:jc w:val="center"/>
            </w:pPr>
          </w:p>
        </w:tc>
        <w:tc>
          <w:tcPr>
            <w:tcW w:w="6768" w:type="dxa"/>
          </w:tcPr>
          <w:p w:rsidR="00B21C37" w:rsidRDefault="00CB0688" w:rsidP="00B34D38">
            <w:pPr>
              <w:ind w:firstLine="0"/>
            </w:pPr>
            <w:r>
              <w:t>CSU system still does not accept online speech nor 100% online science labs</w:t>
            </w:r>
            <w:proofErr w:type="gramStart"/>
            <w:r>
              <w:t xml:space="preserve">. </w:t>
            </w:r>
            <w:proofErr w:type="gramEnd"/>
            <w:r>
              <w:t>But, recent events at the CSU suggest this is going to change. We need to be ready when it does.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FA6D56" w:rsidP="00B34D38">
            <w:pPr>
              <w:ind w:firstLine="0"/>
            </w:pPr>
            <w:r w:rsidRPr="00FA6D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As the number of DL students increase, increase the number of full-time DL staff working in the department.</w:t>
            </w:r>
            <w:r w:rsidRPr="00FA6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2" w:type="dxa"/>
          </w:tcPr>
          <w:p w:rsidR="00B21C37" w:rsidRDefault="00B21C37" w:rsidP="00CB0688">
            <w:pPr>
              <w:ind w:firstLine="0"/>
              <w:jc w:val="center"/>
            </w:pPr>
          </w:p>
        </w:tc>
        <w:tc>
          <w:tcPr>
            <w:tcW w:w="862" w:type="dxa"/>
          </w:tcPr>
          <w:p w:rsidR="00B21C37" w:rsidRDefault="00CB0688" w:rsidP="00CB0688">
            <w:pPr>
              <w:ind w:firstLine="0"/>
              <w:jc w:val="center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CB0688">
            <w:pPr>
              <w:ind w:firstLine="0"/>
              <w:jc w:val="center"/>
            </w:pPr>
          </w:p>
        </w:tc>
        <w:tc>
          <w:tcPr>
            <w:tcW w:w="993" w:type="dxa"/>
          </w:tcPr>
          <w:p w:rsidR="00B21C37" w:rsidRDefault="00B21C37" w:rsidP="00CB0688">
            <w:pPr>
              <w:ind w:firstLine="0"/>
              <w:jc w:val="center"/>
            </w:pPr>
          </w:p>
        </w:tc>
        <w:tc>
          <w:tcPr>
            <w:tcW w:w="6768" w:type="dxa"/>
          </w:tcPr>
          <w:p w:rsidR="00B21C37" w:rsidRPr="00CC373B" w:rsidRDefault="00CB0688" w:rsidP="00B34D38">
            <w:pPr>
              <w:ind w:firstLine="0"/>
              <w:rPr>
                <w:color w:val="FF0000"/>
              </w:rPr>
            </w:pPr>
            <w:r w:rsidRPr="00CB0688">
              <w:t>We</w:t>
            </w:r>
            <w:r>
              <w:t xml:space="preserve"> are now screening candidates to fill one FT staff position that has been left vacant for some years.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FA6D56" w:rsidP="00B34D38">
            <w:pPr>
              <w:ind w:firstLine="0"/>
            </w:pPr>
            <w:r w:rsidRPr="00FA6D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With broad input from all constituencies, develop a written plan to address ways to improve the communication problems noted by incarcerated and non-incarcerated students.</w:t>
            </w:r>
            <w:r w:rsidRPr="00FA6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2" w:type="dxa"/>
          </w:tcPr>
          <w:p w:rsidR="00B21C37" w:rsidRDefault="00B21C37" w:rsidP="00CB0688">
            <w:pPr>
              <w:ind w:firstLine="0"/>
              <w:jc w:val="center"/>
            </w:pPr>
          </w:p>
        </w:tc>
        <w:tc>
          <w:tcPr>
            <w:tcW w:w="862" w:type="dxa"/>
          </w:tcPr>
          <w:p w:rsidR="00B21C37" w:rsidRDefault="00CB0688" w:rsidP="00CB0688">
            <w:pPr>
              <w:ind w:firstLine="0"/>
              <w:jc w:val="center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CB0688">
            <w:pPr>
              <w:ind w:firstLine="0"/>
              <w:jc w:val="center"/>
            </w:pPr>
          </w:p>
        </w:tc>
        <w:tc>
          <w:tcPr>
            <w:tcW w:w="993" w:type="dxa"/>
          </w:tcPr>
          <w:p w:rsidR="00B21C37" w:rsidRDefault="00B21C37" w:rsidP="00CB0688">
            <w:pPr>
              <w:ind w:firstLine="0"/>
              <w:jc w:val="center"/>
            </w:pPr>
          </w:p>
        </w:tc>
        <w:tc>
          <w:tcPr>
            <w:tcW w:w="6768" w:type="dxa"/>
          </w:tcPr>
          <w:p w:rsidR="00B21C37" w:rsidRDefault="00CB0688" w:rsidP="00B34D38">
            <w:pPr>
              <w:ind w:firstLine="0"/>
            </w:pPr>
            <w:r>
              <w:t>Ideas are being collected, including a stamped post card for faculty to use and SASEs for use by proctors to send back LOAs and quizzes earlier in the term.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FA6D56" w:rsidP="00B34D38">
            <w:pPr>
              <w:ind w:firstLine="0"/>
            </w:pPr>
            <w:r w:rsidRPr="00FA6D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With input from the Academic Senate and department chairs, create a process in which courses can be regularly reviewed for quality and rigor.</w:t>
            </w:r>
            <w:r w:rsidRPr="00FA6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2" w:type="dxa"/>
          </w:tcPr>
          <w:p w:rsidR="00B21C37" w:rsidRDefault="00B21C37" w:rsidP="00CB0688">
            <w:pPr>
              <w:ind w:firstLine="0"/>
              <w:jc w:val="center"/>
            </w:pPr>
          </w:p>
        </w:tc>
        <w:tc>
          <w:tcPr>
            <w:tcW w:w="862" w:type="dxa"/>
          </w:tcPr>
          <w:p w:rsidR="00B21C37" w:rsidRDefault="00CB0688" w:rsidP="00CB0688">
            <w:pPr>
              <w:ind w:firstLine="0"/>
              <w:jc w:val="center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CB0688">
            <w:pPr>
              <w:ind w:firstLine="0"/>
              <w:jc w:val="center"/>
            </w:pPr>
          </w:p>
        </w:tc>
        <w:tc>
          <w:tcPr>
            <w:tcW w:w="993" w:type="dxa"/>
          </w:tcPr>
          <w:p w:rsidR="00B21C37" w:rsidRDefault="00B21C37" w:rsidP="00CB0688">
            <w:pPr>
              <w:ind w:firstLine="0"/>
              <w:jc w:val="center"/>
            </w:pPr>
          </w:p>
        </w:tc>
        <w:tc>
          <w:tcPr>
            <w:tcW w:w="6768" w:type="dxa"/>
          </w:tcPr>
          <w:p w:rsidR="00B21C37" w:rsidRDefault="0053193F" w:rsidP="00B34D38">
            <w:pPr>
              <w:ind w:firstLine="0"/>
            </w:pPr>
            <w:r>
              <w:t>The Academic Quality Rubric has been created. But, we lack a process to systematically review courses in a way that coexists with rules and procedures regarding faculty evaluation.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FA6D56" w:rsidP="00B34D38">
            <w:pPr>
              <w:ind w:firstLine="0"/>
            </w:pPr>
            <w:r w:rsidRPr="00FA6D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Revise the DL faculty evaluation system</w:t>
            </w:r>
          </w:p>
        </w:tc>
        <w:tc>
          <w:tcPr>
            <w:tcW w:w="862" w:type="dxa"/>
          </w:tcPr>
          <w:p w:rsidR="00B21C37" w:rsidRDefault="00CB0688" w:rsidP="00CB0688">
            <w:pPr>
              <w:ind w:firstLine="0"/>
              <w:jc w:val="center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CB0688">
            <w:pPr>
              <w:ind w:firstLine="0"/>
              <w:jc w:val="center"/>
            </w:pPr>
          </w:p>
        </w:tc>
        <w:tc>
          <w:tcPr>
            <w:tcW w:w="862" w:type="dxa"/>
          </w:tcPr>
          <w:p w:rsidR="00B21C37" w:rsidRDefault="00B21C37" w:rsidP="00CB0688">
            <w:pPr>
              <w:ind w:firstLine="0"/>
              <w:jc w:val="center"/>
            </w:pPr>
          </w:p>
        </w:tc>
        <w:tc>
          <w:tcPr>
            <w:tcW w:w="993" w:type="dxa"/>
          </w:tcPr>
          <w:p w:rsidR="00B21C37" w:rsidRDefault="00B21C37" w:rsidP="00CB0688">
            <w:pPr>
              <w:ind w:firstLine="0"/>
              <w:jc w:val="center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  <w:tr w:rsidR="00FA6D56" w:rsidTr="00B34D38">
        <w:trPr>
          <w:trHeight w:val="504"/>
        </w:trPr>
        <w:tc>
          <w:tcPr>
            <w:tcW w:w="4323" w:type="dxa"/>
          </w:tcPr>
          <w:p w:rsidR="00FA6D56" w:rsidRDefault="00FA6D56" w:rsidP="00B34D38">
            <w:pPr>
              <w:ind w:firstLine="0"/>
            </w:pPr>
            <w:r w:rsidRPr="00FA6D5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Develop a DL orientation and training program for DL faculty to ensure that they know how to use all technology properly and reinforce best practices for online education (including prompt responses to students).</w:t>
            </w:r>
            <w:r w:rsidRPr="00FA6D56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862" w:type="dxa"/>
          </w:tcPr>
          <w:p w:rsidR="00FA6D56" w:rsidRDefault="00FA6D56" w:rsidP="00CB0688">
            <w:pPr>
              <w:ind w:firstLine="0"/>
              <w:jc w:val="center"/>
            </w:pPr>
          </w:p>
        </w:tc>
        <w:tc>
          <w:tcPr>
            <w:tcW w:w="862" w:type="dxa"/>
          </w:tcPr>
          <w:p w:rsidR="00FA6D56" w:rsidRDefault="006D46C6" w:rsidP="00CB0688">
            <w:pPr>
              <w:ind w:firstLine="0"/>
              <w:jc w:val="center"/>
            </w:pPr>
            <w:r>
              <w:t>X</w:t>
            </w:r>
          </w:p>
        </w:tc>
        <w:tc>
          <w:tcPr>
            <w:tcW w:w="862" w:type="dxa"/>
          </w:tcPr>
          <w:p w:rsidR="00FA6D56" w:rsidRDefault="00FA6D56" w:rsidP="00CB0688">
            <w:pPr>
              <w:ind w:firstLine="0"/>
              <w:jc w:val="center"/>
            </w:pPr>
          </w:p>
        </w:tc>
        <w:tc>
          <w:tcPr>
            <w:tcW w:w="993" w:type="dxa"/>
          </w:tcPr>
          <w:p w:rsidR="00FA6D56" w:rsidRDefault="00FA6D56" w:rsidP="00CB0688">
            <w:pPr>
              <w:ind w:firstLine="0"/>
              <w:jc w:val="center"/>
            </w:pPr>
          </w:p>
        </w:tc>
        <w:tc>
          <w:tcPr>
            <w:tcW w:w="6768" w:type="dxa"/>
          </w:tcPr>
          <w:p w:rsidR="00FA6D56" w:rsidRDefault="00F320FA" w:rsidP="00FD459A">
            <w:pPr>
              <w:ind w:firstLine="0"/>
            </w:pPr>
            <w:r>
              <w:t>OLIT began t</w:t>
            </w:r>
            <w:r w:rsidR="006D46C6">
              <w:t xml:space="preserve">he President’s Initiative for Excellence (PIE) project </w:t>
            </w:r>
            <w:r>
              <w:t xml:space="preserve">in January of 2009 to </w:t>
            </w:r>
            <w:r w:rsidR="006D46C6">
              <w:t>include four</w:t>
            </w:r>
            <w:r>
              <w:t xml:space="preserve"> assisted but self-paced</w:t>
            </w:r>
            <w:r w:rsidR="006D46C6">
              <w:t xml:space="preserve"> online modules meant to </w:t>
            </w:r>
            <w:r>
              <w:t>teach faculty about</w:t>
            </w:r>
            <w:r w:rsidR="006D46C6">
              <w:t xml:space="preserve"> the design, development, delivery</w:t>
            </w:r>
            <w:r>
              <w:t>,</w:t>
            </w:r>
            <w:r w:rsidR="006D46C6">
              <w:t xml:space="preserve"> and improvement of </w:t>
            </w:r>
            <w:r>
              <w:t xml:space="preserve">quality </w:t>
            </w:r>
            <w:r w:rsidR="006D46C6">
              <w:t xml:space="preserve">distance learning courses. Alpha versions of modules one and two were created. Faculty </w:t>
            </w:r>
            <w:r>
              <w:t>were</w:t>
            </w:r>
            <w:r w:rsidR="006D46C6">
              <w:t xml:space="preserve"> invited to review and provide feedback</w:t>
            </w:r>
            <w:r>
              <w:t xml:space="preserve"> on multiple occasions</w:t>
            </w:r>
            <w:r w:rsidR="006D46C6">
              <w:t>, but they have not done that</w:t>
            </w:r>
            <w:proofErr w:type="gramStart"/>
            <w:r w:rsidR="006D46C6">
              <w:t>.</w:t>
            </w:r>
            <w:r>
              <w:t xml:space="preserve"> </w:t>
            </w:r>
            <w:proofErr w:type="gramEnd"/>
            <w:r>
              <w:t xml:space="preserve">We may need to rethink this. Is there truly a need? If so, for what exactly? And, if we build it, </w:t>
            </w:r>
            <w:r w:rsidR="00FD459A">
              <w:t>how can we get them to use</w:t>
            </w:r>
            <w:r>
              <w:t xml:space="preserve"> it?</w:t>
            </w:r>
          </w:p>
        </w:tc>
      </w:tr>
      <w:tr w:rsidR="00BB0548" w:rsidTr="00B34D38">
        <w:trPr>
          <w:trHeight w:val="504"/>
        </w:trPr>
        <w:tc>
          <w:tcPr>
            <w:tcW w:w="4323" w:type="dxa"/>
          </w:tcPr>
          <w:p w:rsidR="00BB0548" w:rsidRPr="00FA6D56" w:rsidRDefault="00BB0548" w:rsidP="00B34D38">
            <w:pPr>
              <w:ind w:firstLine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B054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Gain a larger share of the general education budget for use by the DL program</w:t>
            </w:r>
          </w:p>
        </w:tc>
        <w:tc>
          <w:tcPr>
            <w:tcW w:w="862" w:type="dxa"/>
          </w:tcPr>
          <w:p w:rsidR="00BB0548" w:rsidRDefault="00BB0548" w:rsidP="00CB0688">
            <w:pPr>
              <w:ind w:firstLine="0"/>
              <w:jc w:val="center"/>
            </w:pPr>
          </w:p>
        </w:tc>
        <w:tc>
          <w:tcPr>
            <w:tcW w:w="862" w:type="dxa"/>
          </w:tcPr>
          <w:p w:rsidR="00BB0548" w:rsidRDefault="00BB0548" w:rsidP="00CB0688">
            <w:pPr>
              <w:ind w:firstLine="0"/>
              <w:jc w:val="center"/>
            </w:pPr>
          </w:p>
        </w:tc>
        <w:tc>
          <w:tcPr>
            <w:tcW w:w="862" w:type="dxa"/>
          </w:tcPr>
          <w:p w:rsidR="00BB0548" w:rsidRDefault="00BB0548" w:rsidP="00CB0688">
            <w:pPr>
              <w:ind w:firstLine="0"/>
              <w:jc w:val="center"/>
            </w:pPr>
          </w:p>
        </w:tc>
        <w:tc>
          <w:tcPr>
            <w:tcW w:w="993" w:type="dxa"/>
          </w:tcPr>
          <w:p w:rsidR="00BB0548" w:rsidRDefault="00CB0688" w:rsidP="00CB0688">
            <w:pPr>
              <w:ind w:firstLine="0"/>
              <w:jc w:val="center"/>
            </w:pPr>
            <w:r>
              <w:t>X</w:t>
            </w:r>
          </w:p>
        </w:tc>
        <w:tc>
          <w:tcPr>
            <w:tcW w:w="6768" w:type="dxa"/>
          </w:tcPr>
          <w:p w:rsidR="00BB0548" w:rsidRDefault="0053193F" w:rsidP="00F320FA">
            <w:pPr>
              <w:ind w:firstLine="0"/>
            </w:pPr>
            <w:r>
              <w:t>DL enrollment has grown 25% since one year ago. But, our budget has not. This is becoming a bottleneck in making improvements necessary for future competitiveness.</w:t>
            </w:r>
          </w:p>
        </w:tc>
      </w:tr>
    </w:tbl>
    <w:p w:rsidR="00B16BAC" w:rsidRDefault="00B21C37" w:rsidP="00B21C37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</w:t>
      </w:r>
    </w:p>
    <w:p w:rsidR="00B16BAC" w:rsidRDefault="00B16BAC" w:rsidP="00B21C37">
      <w:pPr>
        <w:ind w:left="720"/>
        <w:rPr>
          <w:rFonts w:asciiTheme="majorHAnsi" w:hAnsiTheme="majorHAnsi" w:cstheme="minorHAnsi"/>
          <w:b/>
        </w:rPr>
      </w:pPr>
    </w:p>
    <w:p w:rsidR="00B21C37" w:rsidRDefault="004142D1" w:rsidP="00B21C37">
      <w:pPr>
        <w:ind w:left="720"/>
        <w:rPr>
          <w:rFonts w:asciiTheme="majorHAnsi" w:hAnsiTheme="majorHAnsi"/>
          <w:b/>
        </w:rPr>
      </w:pPr>
      <w:r w:rsidRPr="004142D1">
        <w:rPr>
          <w:noProof/>
        </w:rPr>
        <w:lastRenderedPageBreak/>
        <w:pict>
          <v:shape id="_x0000_s1030" type="#_x0000_t202" style="position:absolute;left:0;text-align:left;margin-left:-43.95pt;margin-top:24.7pt;width:737.45pt;height:50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">
            <v:textbox>
              <w:txbxContent>
                <w:p w:rsidR="00B21C37" w:rsidRDefault="00CB0688" w:rsidP="00CB0688">
                  <w:pPr>
                    <w:ind w:firstLine="0"/>
                  </w:pPr>
                  <w:r>
                    <w:t>T</w:t>
                  </w:r>
                  <w:r w:rsidRPr="00CB0688">
                    <w:t xml:space="preserve">he </w:t>
                  </w:r>
                  <w:r w:rsidR="008D56E7">
                    <w:t xml:space="preserve">prior year’s </w:t>
                  </w:r>
                  <w:r w:rsidRPr="00CB0688">
                    <w:t xml:space="preserve">budget crisis made these goals </w:t>
                  </w:r>
                  <w:r w:rsidR="008D56E7">
                    <w:t xml:space="preserve">impractical to achieve. </w:t>
                  </w:r>
                  <w:r w:rsidRPr="00CB0688">
                    <w:t>Most of these goals require faculty involvement, and our full time faculty have been</w:t>
                  </w:r>
                  <w:r w:rsidR="008D56E7">
                    <w:t xml:space="preserve"> very busy, as have all of us</w:t>
                  </w:r>
                  <w:proofErr w:type="gramStart"/>
                  <w:r w:rsidR="008D56E7">
                    <w:t xml:space="preserve">. </w:t>
                  </w:r>
                  <w:proofErr w:type="gramEnd"/>
                  <w:r w:rsidRPr="00CB0688">
                    <w:t>A new online faculty orientation program was designed by OLIT 3 years ago, and two modules were develo</w:t>
                  </w:r>
                  <w:r w:rsidR="008D56E7">
                    <w:t xml:space="preserve">ped and stand ready for pilot. </w:t>
                  </w:r>
                  <w:proofErr w:type="gramStart"/>
                  <w:r w:rsidRPr="00CB0688">
                    <w:t>But</w:t>
                  </w:r>
                  <w:proofErr w:type="gramEnd"/>
                  <w:r w:rsidRPr="00CB0688">
                    <w:t>, there were no faculty willing and able to review these modules for final preparation and release.</w:t>
                  </w:r>
                </w:p>
              </w:txbxContent>
            </v:textbox>
            <w10:wrap type="topAndBottom"/>
          </v:shape>
        </w:pict>
      </w:r>
      <w:r w:rsidR="00B21C37">
        <w:rPr>
          <w:rFonts w:asciiTheme="majorHAnsi" w:hAnsiTheme="majorHAnsi" w:cstheme="minorHAnsi"/>
          <w:b/>
        </w:rPr>
        <w:t xml:space="preserve"> </w:t>
      </w:r>
      <w:r w:rsidR="00B21C37" w:rsidRPr="00B21C37">
        <w:rPr>
          <w:rFonts w:asciiTheme="majorHAnsi" w:hAnsiTheme="majorHAnsi" w:cstheme="minorHAnsi"/>
          <w:b/>
        </w:rPr>
        <w:t>Analysis of</w:t>
      </w:r>
      <w:r w:rsidR="00B21C37">
        <w:t xml:space="preserve"> </w:t>
      </w:r>
      <w:r w:rsidR="003172B1">
        <w:rPr>
          <w:rFonts w:asciiTheme="majorHAnsi" w:hAnsiTheme="majorHAnsi"/>
          <w:b/>
        </w:rPr>
        <w:t>Progress on</w:t>
      </w:r>
      <w:r w:rsidR="00B21C37" w:rsidRPr="00B21C37">
        <w:rPr>
          <w:rFonts w:asciiTheme="majorHAnsi" w:hAnsiTheme="majorHAnsi"/>
          <w:b/>
        </w:rPr>
        <w:t xml:space="preserve"> 5-year Goals</w:t>
      </w:r>
    </w:p>
    <w:p w:rsidR="00B16BAC" w:rsidRDefault="00B16BAC" w:rsidP="00B21C37">
      <w:pPr>
        <w:ind w:left="720"/>
        <w:rPr>
          <w:rFonts w:asciiTheme="majorHAnsi" w:hAnsiTheme="majorHAnsi"/>
          <w:b/>
        </w:rPr>
      </w:pPr>
    </w:p>
    <w:p w:rsidR="00B21C37" w:rsidRDefault="00B21C37" w:rsidP="00B21C37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2C7F92">
        <w:rPr>
          <w:color w:val="auto"/>
          <w:sz w:val="28"/>
          <w:szCs w:val="28"/>
        </w:rPr>
        <w:t>Action Plan and Resource Request Based on Annual Data</w:t>
      </w:r>
    </w:p>
    <w:p w:rsidR="00B16BAC" w:rsidRPr="00B16BAC" w:rsidRDefault="00B16BAC" w:rsidP="00B16BAC"/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805581">
        <w:trPr>
          <w:trHeight w:val="720"/>
          <w:jc w:val="center"/>
        </w:trPr>
        <w:tc>
          <w:tcPr>
            <w:tcW w:w="225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  <w:r w:rsidR="00766FE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action will improve student learning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C25FAD" w:rsidRPr="0087434A" w:rsidTr="000241C7">
        <w:trPr>
          <w:trHeight w:val="576"/>
          <w:jc w:val="center"/>
        </w:trPr>
        <w:tc>
          <w:tcPr>
            <w:tcW w:w="2257" w:type="dxa"/>
          </w:tcPr>
          <w:p w:rsidR="00C25FAD" w:rsidRPr="0087434A" w:rsidRDefault="00C25FAD" w:rsidP="00C25F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Update/upgrade CCC Distance Learning department web site</w:t>
            </w:r>
          </w:p>
        </w:tc>
        <w:tc>
          <w:tcPr>
            <w:tcW w:w="1253" w:type="dxa"/>
          </w:tcPr>
          <w:p w:rsidR="00C25FAD" w:rsidRPr="0038128F" w:rsidRDefault="00795BF7" w:rsidP="00C25F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Success: </w:t>
            </w:r>
            <w:r w:rsidR="00C25FAD">
              <w:rPr>
                <w:sz w:val="20"/>
                <w:szCs w:val="20"/>
              </w:rPr>
              <w:t>Sustain and</w:t>
            </w:r>
            <w:r w:rsidR="00C25FAD" w:rsidRPr="0038128F">
              <w:rPr>
                <w:sz w:val="20"/>
                <w:szCs w:val="20"/>
              </w:rPr>
              <w:t xml:space="preserve"> improve existing DL services and processes</w:t>
            </w:r>
          </w:p>
          <w:p w:rsidR="00C25FAD" w:rsidRPr="0087434A" w:rsidRDefault="00C25FAD" w:rsidP="000241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C25FAD" w:rsidRPr="0087434A" w:rsidRDefault="006B73ED" w:rsidP="006B73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and handy information will help i</w:t>
            </w:r>
            <w:r w:rsidR="00C25FAD">
              <w:rPr>
                <w:sz w:val="20"/>
                <w:szCs w:val="20"/>
              </w:rPr>
              <w:t>ncrease enrollment and access to student support services, indirectly improving learning and success</w:t>
            </w:r>
          </w:p>
        </w:tc>
        <w:tc>
          <w:tcPr>
            <w:tcW w:w="1363" w:type="dxa"/>
            <w:vAlign w:val="center"/>
          </w:tcPr>
          <w:p w:rsidR="00C25FAD" w:rsidRPr="0087434A" w:rsidRDefault="00C25FAD" w:rsidP="000241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C25FAD" w:rsidRDefault="00C25FAD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Personnel, assuming OLIT staff can help us do this</w:t>
            </w:r>
          </w:p>
        </w:tc>
        <w:tc>
          <w:tcPr>
            <w:tcW w:w="1251" w:type="dxa"/>
          </w:tcPr>
          <w:p w:rsidR="00C25FAD" w:rsidRDefault="00C25FAD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C25FAD" w:rsidRPr="0087434A" w:rsidRDefault="00C25FAD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 out of pocket</w:t>
            </w:r>
          </w:p>
        </w:tc>
        <w:tc>
          <w:tcPr>
            <w:tcW w:w="1530" w:type="dxa"/>
            <w:vAlign w:val="center"/>
          </w:tcPr>
          <w:p w:rsidR="00C25FAD" w:rsidRDefault="00C25FAD" w:rsidP="000241C7">
            <w:pPr>
              <w:ind w:firstLine="0"/>
              <w:rPr>
                <w:sz w:val="20"/>
                <w:szCs w:val="20"/>
              </w:rPr>
            </w:pPr>
          </w:p>
        </w:tc>
      </w:tr>
      <w:tr w:rsidR="001101DE" w:rsidRPr="0087434A" w:rsidTr="000241C7">
        <w:trPr>
          <w:trHeight w:val="576"/>
          <w:jc w:val="center"/>
        </w:trPr>
        <w:tc>
          <w:tcPr>
            <w:tcW w:w="2257" w:type="dxa"/>
          </w:tcPr>
          <w:p w:rsidR="001101DE" w:rsidRPr="0087434A" w:rsidRDefault="001101DE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budget for development and delivery of Incarcerated Student Guide and Textbook Supplement</w:t>
            </w:r>
          </w:p>
        </w:tc>
        <w:tc>
          <w:tcPr>
            <w:tcW w:w="1253" w:type="dxa"/>
          </w:tcPr>
          <w:p w:rsidR="001101DE" w:rsidRPr="0087434A" w:rsidRDefault="00795BF7" w:rsidP="00795BF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Access: </w:t>
            </w:r>
            <w:r w:rsidR="001101DE" w:rsidRPr="0087434A">
              <w:rPr>
                <w:sz w:val="20"/>
                <w:szCs w:val="20"/>
              </w:rPr>
              <w:t xml:space="preserve">Improve </w:t>
            </w:r>
            <w:r w:rsidR="001101DE">
              <w:rPr>
                <w:sz w:val="20"/>
                <w:szCs w:val="20"/>
              </w:rPr>
              <w:t xml:space="preserve">services &amp; </w:t>
            </w:r>
            <w:r w:rsidR="001101DE" w:rsidRPr="0087434A">
              <w:rPr>
                <w:sz w:val="20"/>
                <w:szCs w:val="20"/>
              </w:rPr>
              <w:t>processes to serve incarcerated students</w:t>
            </w:r>
          </w:p>
        </w:tc>
        <w:tc>
          <w:tcPr>
            <w:tcW w:w="2490" w:type="dxa"/>
          </w:tcPr>
          <w:p w:rsidR="001101DE" w:rsidRPr="0087434A" w:rsidRDefault="001101DE" w:rsidP="006B73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quantity of students getting Guide</w:t>
            </w:r>
            <w:r w:rsidR="006B73ED">
              <w:rPr>
                <w:sz w:val="20"/>
                <w:szCs w:val="20"/>
              </w:rPr>
              <w:t>, enrolling and eventually completing</w:t>
            </w:r>
            <w:r>
              <w:rPr>
                <w:sz w:val="20"/>
                <w:szCs w:val="20"/>
              </w:rPr>
              <w:t>.</w:t>
            </w:r>
            <w:r w:rsidR="00F6535F">
              <w:rPr>
                <w:sz w:val="20"/>
                <w:szCs w:val="20"/>
              </w:rPr>
              <w:t xml:space="preserve"> Guide also offers program, </w:t>
            </w:r>
            <w:proofErr w:type="spellStart"/>
            <w:r w:rsidR="00F6535F">
              <w:rPr>
                <w:sz w:val="20"/>
                <w:szCs w:val="20"/>
              </w:rPr>
              <w:t>ed</w:t>
            </w:r>
            <w:proofErr w:type="spellEnd"/>
            <w:r w:rsidR="00F6535F">
              <w:rPr>
                <w:sz w:val="20"/>
                <w:szCs w:val="20"/>
              </w:rPr>
              <w:t xml:space="preserve"> plan information, and policies.</w:t>
            </w:r>
          </w:p>
        </w:tc>
        <w:tc>
          <w:tcPr>
            <w:tcW w:w="1363" w:type="dxa"/>
            <w:vAlign w:val="center"/>
          </w:tcPr>
          <w:p w:rsidR="001101DE" w:rsidRPr="0087434A" w:rsidRDefault="001101DE" w:rsidP="000241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1101DE" w:rsidRDefault="001101DE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Personnel, services from Graphics &amp; Publications, Mail costs</w:t>
            </w:r>
          </w:p>
        </w:tc>
        <w:tc>
          <w:tcPr>
            <w:tcW w:w="1251" w:type="dxa"/>
          </w:tcPr>
          <w:p w:rsidR="001101DE" w:rsidRDefault="001101DE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1101DE" w:rsidRPr="0087434A" w:rsidRDefault="00432697" w:rsidP="0043269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additional $30</w:t>
            </w:r>
            <w:r w:rsidR="001101DE">
              <w:rPr>
                <w:sz w:val="20"/>
                <w:szCs w:val="20"/>
              </w:rPr>
              <w:t xml:space="preserve">,000 for </w:t>
            </w:r>
            <w:r>
              <w:rPr>
                <w:sz w:val="20"/>
                <w:szCs w:val="20"/>
              </w:rPr>
              <w:t>fall 2013, spring 2014 and summer 2014</w:t>
            </w:r>
            <w:r w:rsidR="001101DE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vAlign w:val="center"/>
          </w:tcPr>
          <w:p w:rsidR="001101DE" w:rsidRDefault="001101DE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56666A" w:rsidRPr="0087434A" w:rsidTr="000241C7">
        <w:trPr>
          <w:trHeight w:val="576"/>
          <w:jc w:val="center"/>
        </w:trPr>
        <w:tc>
          <w:tcPr>
            <w:tcW w:w="2257" w:type="dxa"/>
          </w:tcPr>
          <w:p w:rsidR="0056666A" w:rsidRPr="0087434A" w:rsidRDefault="00795BF7" w:rsidP="00795BF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 to the person we are hiring now, a</w:t>
            </w:r>
            <w:r w:rsidR="0056666A" w:rsidRPr="0087434A">
              <w:rPr>
                <w:sz w:val="20"/>
                <w:szCs w:val="20"/>
              </w:rPr>
              <w:t xml:space="preserve">dd </w:t>
            </w:r>
            <w:r>
              <w:rPr>
                <w:sz w:val="20"/>
                <w:szCs w:val="20"/>
              </w:rPr>
              <w:t xml:space="preserve">one FT or two permanent PT </w:t>
            </w:r>
            <w:r w:rsidR="0056666A" w:rsidRPr="0087434A">
              <w:rPr>
                <w:sz w:val="20"/>
                <w:szCs w:val="20"/>
              </w:rPr>
              <w:t xml:space="preserve">classified </w:t>
            </w:r>
            <w:r>
              <w:rPr>
                <w:sz w:val="20"/>
                <w:szCs w:val="20"/>
              </w:rPr>
              <w:t xml:space="preserve">(19.5 hour/week) </w:t>
            </w:r>
            <w:r w:rsidR="0056666A">
              <w:rPr>
                <w:sz w:val="20"/>
                <w:szCs w:val="20"/>
              </w:rPr>
              <w:t>employee</w:t>
            </w:r>
            <w:r>
              <w:rPr>
                <w:sz w:val="20"/>
                <w:szCs w:val="20"/>
              </w:rPr>
              <w:t>s</w:t>
            </w:r>
            <w:r w:rsidR="0056666A" w:rsidRPr="0087434A">
              <w:rPr>
                <w:sz w:val="20"/>
                <w:szCs w:val="20"/>
              </w:rPr>
              <w:t xml:space="preserve"> to help front desk, update proctor database, and process exams</w:t>
            </w:r>
            <w:r>
              <w:rPr>
                <w:sz w:val="20"/>
                <w:szCs w:val="20"/>
              </w:rPr>
              <w:t xml:space="preserve"> (in order to replace dependence on </w:t>
            </w:r>
            <w:r>
              <w:rPr>
                <w:sz w:val="20"/>
                <w:szCs w:val="20"/>
              </w:rPr>
              <w:lastRenderedPageBreak/>
              <w:t>hourly workers)</w:t>
            </w:r>
          </w:p>
        </w:tc>
        <w:tc>
          <w:tcPr>
            <w:tcW w:w="1253" w:type="dxa"/>
          </w:tcPr>
          <w:p w:rsidR="0056666A" w:rsidRPr="0087434A" w:rsidRDefault="00795BF7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Efficiency &amp; Student Success: </w:t>
            </w:r>
            <w:r w:rsidR="0056666A" w:rsidRPr="0087434A">
              <w:rPr>
                <w:sz w:val="20"/>
                <w:szCs w:val="20"/>
              </w:rPr>
              <w:t xml:space="preserve">Improve </w:t>
            </w:r>
            <w:r w:rsidR="0056666A">
              <w:rPr>
                <w:sz w:val="20"/>
                <w:szCs w:val="20"/>
              </w:rPr>
              <w:t xml:space="preserve">services &amp; </w:t>
            </w:r>
            <w:r>
              <w:rPr>
                <w:sz w:val="20"/>
                <w:szCs w:val="20"/>
              </w:rPr>
              <w:t xml:space="preserve">processes to serve DL </w:t>
            </w:r>
            <w:r w:rsidR="0056666A" w:rsidRPr="0087434A">
              <w:rPr>
                <w:sz w:val="20"/>
                <w:szCs w:val="20"/>
              </w:rPr>
              <w:t>students</w:t>
            </w:r>
          </w:p>
        </w:tc>
        <w:tc>
          <w:tcPr>
            <w:tcW w:w="2490" w:type="dxa"/>
          </w:tcPr>
          <w:p w:rsidR="0056666A" w:rsidRPr="0087434A" w:rsidRDefault="00F6535F" w:rsidP="00F653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Improving</w:t>
            </w:r>
            <w:r w:rsidR="0056666A" w:rsidRPr="008743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support services will </w:t>
            </w:r>
            <w:r w:rsidR="00795BF7">
              <w:rPr>
                <w:sz w:val="20"/>
                <w:szCs w:val="20"/>
              </w:rPr>
              <w:t xml:space="preserve">indirectly increase </w:t>
            </w:r>
            <w:r>
              <w:rPr>
                <w:sz w:val="20"/>
                <w:szCs w:val="20"/>
              </w:rPr>
              <w:t xml:space="preserve">learning, </w:t>
            </w:r>
            <w:r w:rsidR="0056666A" w:rsidRPr="0087434A">
              <w:rPr>
                <w:sz w:val="20"/>
                <w:szCs w:val="20"/>
              </w:rPr>
              <w:t xml:space="preserve">success, retention, and completion of </w:t>
            </w:r>
            <w:r w:rsidR="00795BF7">
              <w:rPr>
                <w:sz w:val="20"/>
                <w:szCs w:val="20"/>
              </w:rPr>
              <w:t>DL</w:t>
            </w:r>
            <w:r w:rsidR="0056666A" w:rsidRPr="0087434A">
              <w:rPr>
                <w:sz w:val="20"/>
                <w:szCs w:val="20"/>
              </w:rPr>
              <w:t xml:space="preserve"> students</w:t>
            </w:r>
          </w:p>
        </w:tc>
        <w:tc>
          <w:tcPr>
            <w:tcW w:w="1363" w:type="dxa"/>
            <w:vAlign w:val="center"/>
          </w:tcPr>
          <w:p w:rsidR="0056666A" w:rsidRPr="0087434A" w:rsidRDefault="0056666A" w:rsidP="000241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56666A" w:rsidRPr="0087434A" w:rsidRDefault="0056666A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Personnel, note similar need on professional development plan</w:t>
            </w:r>
          </w:p>
        </w:tc>
        <w:tc>
          <w:tcPr>
            <w:tcW w:w="1251" w:type="dxa"/>
          </w:tcPr>
          <w:p w:rsidR="0056666A" w:rsidRPr="0087434A" w:rsidRDefault="0056666A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56666A" w:rsidRPr="0087434A" w:rsidRDefault="00801912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</w:t>
            </w:r>
            <w:r w:rsidR="0056666A">
              <w:rPr>
                <w:sz w:val="20"/>
                <w:szCs w:val="20"/>
              </w:rPr>
              <w:t>0,000 (est</w:t>
            </w:r>
            <w:r w:rsidR="00795BF7">
              <w:rPr>
                <w:sz w:val="20"/>
                <w:szCs w:val="20"/>
              </w:rPr>
              <w:t>.</w:t>
            </w:r>
            <w:r w:rsidR="0056666A">
              <w:rPr>
                <w:sz w:val="20"/>
                <w:szCs w:val="20"/>
              </w:rPr>
              <w:t xml:space="preserve"> for </w:t>
            </w:r>
            <w:r w:rsidR="00795BF7">
              <w:rPr>
                <w:sz w:val="20"/>
                <w:szCs w:val="20"/>
              </w:rPr>
              <w:t xml:space="preserve">FT </w:t>
            </w:r>
            <w:r w:rsidR="0056666A">
              <w:rPr>
                <w:sz w:val="20"/>
                <w:szCs w:val="20"/>
              </w:rPr>
              <w:t>classified)</w:t>
            </w:r>
          </w:p>
        </w:tc>
        <w:tc>
          <w:tcPr>
            <w:tcW w:w="1530" w:type="dxa"/>
            <w:vAlign w:val="center"/>
          </w:tcPr>
          <w:p w:rsidR="0056666A" w:rsidRDefault="0056666A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:rsidR="0056666A" w:rsidRPr="0087434A" w:rsidRDefault="0056666A" w:rsidP="000241C7">
            <w:pPr>
              <w:ind w:firstLine="0"/>
              <w:rPr>
                <w:sz w:val="20"/>
                <w:szCs w:val="20"/>
              </w:rPr>
            </w:pPr>
          </w:p>
        </w:tc>
      </w:tr>
      <w:tr w:rsidR="0056666A" w:rsidTr="00B16BAC">
        <w:trPr>
          <w:trHeight w:val="576"/>
          <w:jc w:val="center"/>
        </w:trPr>
        <w:tc>
          <w:tcPr>
            <w:tcW w:w="2257" w:type="dxa"/>
          </w:tcPr>
          <w:p w:rsidR="0056666A" w:rsidRPr="00D338A1" w:rsidRDefault="0056666A" w:rsidP="000241C7">
            <w:pPr>
              <w:ind w:firstLine="0"/>
              <w:rPr>
                <w:sz w:val="20"/>
                <w:szCs w:val="20"/>
              </w:rPr>
            </w:pPr>
            <w:r w:rsidRPr="00D338A1">
              <w:rPr>
                <w:sz w:val="20"/>
                <w:szCs w:val="20"/>
              </w:rPr>
              <w:lastRenderedPageBreak/>
              <w:t xml:space="preserve">Create </w:t>
            </w:r>
            <w:r>
              <w:rPr>
                <w:sz w:val="20"/>
                <w:szCs w:val="20"/>
              </w:rPr>
              <w:t xml:space="preserve">or buy and customize </w:t>
            </w:r>
            <w:r w:rsidRPr="00D338A1">
              <w:rPr>
                <w:sz w:val="20"/>
                <w:szCs w:val="20"/>
              </w:rPr>
              <w:t>an orientation for new DL students</w:t>
            </w:r>
            <w:r>
              <w:rPr>
                <w:sz w:val="20"/>
                <w:szCs w:val="20"/>
              </w:rPr>
              <w:t>,</w:t>
            </w:r>
            <w:r w:rsidRPr="00D338A1">
              <w:rPr>
                <w:sz w:val="20"/>
                <w:szCs w:val="20"/>
              </w:rPr>
              <w:t xml:space="preserve"> to include a pre-assessment, text, videos, </w:t>
            </w:r>
            <w:proofErr w:type="gramStart"/>
            <w:r w:rsidRPr="00D338A1">
              <w:rPr>
                <w:sz w:val="20"/>
                <w:szCs w:val="20"/>
              </w:rPr>
              <w:t>game(s)</w:t>
            </w:r>
            <w:proofErr w:type="gramEnd"/>
            <w:r w:rsidRPr="00D338A1">
              <w:rPr>
                <w:sz w:val="20"/>
                <w:szCs w:val="20"/>
              </w:rPr>
              <w:t>, all in a Seaport shell with quiz/exam.</w:t>
            </w:r>
          </w:p>
        </w:tc>
        <w:tc>
          <w:tcPr>
            <w:tcW w:w="1253" w:type="dxa"/>
          </w:tcPr>
          <w:p w:rsidR="0056666A" w:rsidRPr="00D338A1" w:rsidRDefault="00795BF7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Success</w:t>
            </w:r>
          </w:p>
          <w:p w:rsidR="0056666A" w:rsidRPr="00D338A1" w:rsidRDefault="0056666A" w:rsidP="000241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56666A" w:rsidRPr="00D338A1" w:rsidRDefault="00A84F1B" w:rsidP="000009B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Proper orientation will </w:t>
            </w:r>
            <w:r w:rsidR="000009B6">
              <w:rPr>
                <w:sz w:val="20"/>
                <w:szCs w:val="20"/>
              </w:rPr>
              <w:t xml:space="preserve">manage student expectations and </w:t>
            </w:r>
            <w:r>
              <w:rPr>
                <w:sz w:val="20"/>
                <w:szCs w:val="20"/>
              </w:rPr>
              <w:t xml:space="preserve">prepare </w:t>
            </w:r>
            <w:r w:rsidR="000009B6">
              <w:rPr>
                <w:sz w:val="20"/>
                <w:szCs w:val="20"/>
              </w:rPr>
              <w:t>them</w:t>
            </w:r>
            <w:r>
              <w:rPr>
                <w:sz w:val="20"/>
                <w:szCs w:val="20"/>
              </w:rPr>
              <w:t xml:space="preserve"> for </w:t>
            </w:r>
            <w:r w:rsidR="0056666A">
              <w:rPr>
                <w:sz w:val="20"/>
                <w:szCs w:val="20"/>
              </w:rPr>
              <w:t>improve</w:t>
            </w:r>
            <w:r>
              <w:rPr>
                <w:sz w:val="20"/>
                <w:szCs w:val="20"/>
              </w:rPr>
              <w:t>d</w:t>
            </w:r>
            <w:r w:rsidR="0056666A">
              <w:rPr>
                <w:sz w:val="20"/>
                <w:szCs w:val="20"/>
              </w:rPr>
              <w:t xml:space="preserve"> learning, persistence, and completion.</w:t>
            </w:r>
          </w:p>
        </w:tc>
        <w:tc>
          <w:tcPr>
            <w:tcW w:w="1363" w:type="dxa"/>
            <w:vAlign w:val="center"/>
          </w:tcPr>
          <w:p w:rsidR="0056666A" w:rsidRPr="00D338A1" w:rsidRDefault="0056666A" w:rsidP="000241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56666A" w:rsidRPr="00D338A1" w:rsidRDefault="0056666A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to pay outside vendor</w:t>
            </w:r>
            <w:r w:rsidR="003F1A3F">
              <w:rPr>
                <w:sz w:val="20"/>
                <w:szCs w:val="20"/>
              </w:rPr>
              <w:t xml:space="preserve"> (e.g. </w:t>
            </w:r>
            <w:proofErr w:type="spellStart"/>
            <w:r w:rsidR="003F1A3F">
              <w:rPr>
                <w:sz w:val="20"/>
                <w:szCs w:val="20"/>
              </w:rPr>
              <w:t>SmarterMeasure</w:t>
            </w:r>
            <w:proofErr w:type="spellEnd"/>
            <w:r w:rsidR="003F1A3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or personnel, facilities, equipment and other resources (including OLIT help)</w:t>
            </w:r>
          </w:p>
        </w:tc>
        <w:tc>
          <w:tcPr>
            <w:tcW w:w="1251" w:type="dxa"/>
          </w:tcPr>
          <w:p w:rsidR="0056666A" w:rsidRPr="00D338A1" w:rsidRDefault="0056666A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56666A" w:rsidRPr="00D338A1" w:rsidRDefault="003F1A3F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$7,200 per year</w:t>
            </w:r>
            <w:r w:rsidR="0056666A">
              <w:rPr>
                <w:sz w:val="20"/>
                <w:szCs w:val="20"/>
              </w:rPr>
              <w:t xml:space="preserve"> if we use outside vendors. Much less or $0 if we can use internal and OLIT resources.</w:t>
            </w:r>
          </w:p>
        </w:tc>
        <w:tc>
          <w:tcPr>
            <w:tcW w:w="1530" w:type="dxa"/>
            <w:vAlign w:val="center"/>
          </w:tcPr>
          <w:p w:rsidR="0056666A" w:rsidRDefault="0056666A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III (AANAPISI) grant?</w:t>
            </w:r>
          </w:p>
          <w:p w:rsidR="0056666A" w:rsidRPr="00D338A1" w:rsidRDefault="0056666A" w:rsidP="000241C7">
            <w:pPr>
              <w:ind w:firstLine="0"/>
              <w:rPr>
                <w:sz w:val="20"/>
                <w:szCs w:val="20"/>
              </w:rPr>
            </w:pPr>
          </w:p>
        </w:tc>
      </w:tr>
      <w:tr w:rsidR="00184F4D" w:rsidTr="00B16BAC">
        <w:trPr>
          <w:trHeight w:val="576"/>
          <w:jc w:val="center"/>
        </w:trPr>
        <w:tc>
          <w:tcPr>
            <w:tcW w:w="2257" w:type="dxa"/>
          </w:tcPr>
          <w:p w:rsidR="00184F4D" w:rsidRPr="00D338A1" w:rsidRDefault="00184F4D" w:rsidP="00690549">
            <w:pPr>
              <w:ind w:firstLine="0"/>
              <w:rPr>
                <w:sz w:val="20"/>
                <w:szCs w:val="20"/>
              </w:rPr>
            </w:pPr>
            <w:r w:rsidRPr="00D338A1">
              <w:rPr>
                <w:sz w:val="20"/>
                <w:szCs w:val="20"/>
              </w:rPr>
              <w:t>Confirm and consolidate a list of all 100% current DL programs. Work with VP, other deans, and program chairs to develop more programs &amp; majors that can be completed entirely through DL modes.</w:t>
            </w:r>
            <w:r w:rsidR="00E64B79">
              <w:rPr>
                <w:sz w:val="20"/>
                <w:szCs w:val="20"/>
              </w:rPr>
              <w:t xml:space="preserve"> Publish on website.</w:t>
            </w:r>
          </w:p>
        </w:tc>
        <w:tc>
          <w:tcPr>
            <w:tcW w:w="1253" w:type="dxa"/>
          </w:tcPr>
          <w:p w:rsidR="00184F4D" w:rsidRPr="00D338A1" w:rsidRDefault="00184F4D" w:rsidP="0069054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&amp; Student Success: </w:t>
            </w:r>
            <w:r w:rsidRPr="00D338A1">
              <w:rPr>
                <w:sz w:val="20"/>
                <w:szCs w:val="20"/>
              </w:rPr>
              <w:t>Increase number of 100% DL programs, including certificates and Option 1, 2, and 3 A.A. degrees available</w:t>
            </w:r>
          </w:p>
        </w:tc>
        <w:tc>
          <w:tcPr>
            <w:tcW w:w="2490" w:type="dxa"/>
          </w:tcPr>
          <w:p w:rsidR="00184F4D" w:rsidRPr="00D338A1" w:rsidRDefault="00184F4D" w:rsidP="00690549">
            <w:pPr>
              <w:ind w:firstLine="0"/>
              <w:rPr>
                <w:sz w:val="20"/>
                <w:szCs w:val="20"/>
              </w:rPr>
            </w:pPr>
            <w:r w:rsidRPr="00D338A1">
              <w:rPr>
                <w:sz w:val="20"/>
                <w:szCs w:val="20"/>
              </w:rPr>
              <w:t xml:space="preserve">It will neither improve nor detract from student learning. It will increase the number of students who </w:t>
            </w:r>
            <w:r>
              <w:rPr>
                <w:sz w:val="20"/>
                <w:szCs w:val="20"/>
              </w:rPr>
              <w:t xml:space="preserve">want to attend Coastline in order to </w:t>
            </w:r>
            <w:r w:rsidRPr="00D338A1">
              <w:rPr>
                <w:sz w:val="20"/>
                <w:szCs w:val="20"/>
              </w:rPr>
              <w:t>complete their degrees, certificates, and transfers.</w:t>
            </w:r>
          </w:p>
        </w:tc>
        <w:tc>
          <w:tcPr>
            <w:tcW w:w="1363" w:type="dxa"/>
            <w:vAlign w:val="center"/>
          </w:tcPr>
          <w:p w:rsidR="00184F4D" w:rsidRPr="00D338A1" w:rsidRDefault="00184F4D" w:rsidP="0069054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184F4D" w:rsidRPr="00D338A1" w:rsidRDefault="00184F4D" w:rsidP="0069054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time</w:t>
            </w:r>
          </w:p>
        </w:tc>
        <w:tc>
          <w:tcPr>
            <w:tcW w:w="1251" w:type="dxa"/>
          </w:tcPr>
          <w:p w:rsidR="00184F4D" w:rsidRPr="00D338A1" w:rsidRDefault="00184F4D" w:rsidP="0069054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184F4D" w:rsidRPr="00D338A1" w:rsidRDefault="00184F4D" w:rsidP="0069054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 out of pocket</w:t>
            </w:r>
          </w:p>
        </w:tc>
        <w:tc>
          <w:tcPr>
            <w:tcW w:w="1530" w:type="dxa"/>
            <w:vAlign w:val="center"/>
          </w:tcPr>
          <w:p w:rsidR="00184F4D" w:rsidRPr="00D338A1" w:rsidRDefault="00184F4D" w:rsidP="00690549">
            <w:pPr>
              <w:ind w:firstLine="0"/>
              <w:rPr>
                <w:sz w:val="20"/>
                <w:szCs w:val="20"/>
              </w:rPr>
            </w:pPr>
          </w:p>
        </w:tc>
      </w:tr>
      <w:tr w:rsidR="00DB3864" w:rsidTr="00B16BAC">
        <w:trPr>
          <w:trHeight w:val="576"/>
          <w:jc w:val="center"/>
        </w:trPr>
        <w:tc>
          <w:tcPr>
            <w:tcW w:w="2257" w:type="dxa"/>
          </w:tcPr>
          <w:p w:rsidR="00DB3864" w:rsidRPr="0087434A" w:rsidRDefault="00DB3864" w:rsidP="00DB3864">
            <w:pPr>
              <w:ind w:firstLine="0"/>
              <w:rPr>
                <w:sz w:val="20"/>
                <w:szCs w:val="20"/>
              </w:rPr>
            </w:pPr>
            <w:r w:rsidRPr="00DB3864">
              <w:rPr>
                <w:sz w:val="20"/>
                <w:szCs w:val="20"/>
              </w:rPr>
              <w:t>Improve/increase professional development training opportunities for DL faculty (e.g., orientation training for new DL faculty, DL faculty peer mentoring)</w:t>
            </w:r>
          </w:p>
        </w:tc>
        <w:tc>
          <w:tcPr>
            <w:tcW w:w="1253" w:type="dxa"/>
          </w:tcPr>
          <w:p w:rsidR="00DB3864" w:rsidRDefault="00DB3864" w:rsidP="0069054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Innovation &amp; Student Success</w:t>
            </w:r>
          </w:p>
        </w:tc>
        <w:tc>
          <w:tcPr>
            <w:tcW w:w="2490" w:type="dxa"/>
          </w:tcPr>
          <w:p w:rsidR="00DB3864" w:rsidRDefault="00DB3864" w:rsidP="0069054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Improving best practices among DL faculty will improve student learning and success (and probably bring more students to Coastline)</w:t>
            </w:r>
          </w:p>
        </w:tc>
        <w:tc>
          <w:tcPr>
            <w:tcW w:w="1363" w:type="dxa"/>
            <w:vAlign w:val="center"/>
          </w:tcPr>
          <w:p w:rsidR="00DB3864" w:rsidRPr="0087434A" w:rsidRDefault="00DB3864" w:rsidP="0069054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DB3864" w:rsidRDefault="00DB3864" w:rsidP="0069054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Personnel, probably OLIT staff working with DL</w:t>
            </w:r>
          </w:p>
        </w:tc>
        <w:tc>
          <w:tcPr>
            <w:tcW w:w="1251" w:type="dxa"/>
          </w:tcPr>
          <w:p w:rsidR="00DB3864" w:rsidRPr="0087434A" w:rsidRDefault="00DB3864" w:rsidP="0069054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:rsidR="00DB3864" w:rsidRDefault="00DB3864" w:rsidP="0069054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 out of pocket</w:t>
            </w:r>
          </w:p>
        </w:tc>
        <w:tc>
          <w:tcPr>
            <w:tcW w:w="1530" w:type="dxa"/>
            <w:vAlign w:val="center"/>
          </w:tcPr>
          <w:p w:rsidR="00DB3864" w:rsidRDefault="00DB3864" w:rsidP="00690549">
            <w:pPr>
              <w:ind w:firstLine="0"/>
              <w:rPr>
                <w:sz w:val="20"/>
                <w:szCs w:val="20"/>
              </w:rPr>
            </w:pPr>
          </w:p>
        </w:tc>
      </w:tr>
      <w:tr w:rsidR="000B7955" w:rsidTr="00B16BAC">
        <w:trPr>
          <w:trHeight w:val="576"/>
          <w:jc w:val="center"/>
        </w:trPr>
        <w:tc>
          <w:tcPr>
            <w:tcW w:w="2257" w:type="dxa"/>
          </w:tcPr>
          <w:p w:rsidR="000B7955" w:rsidRPr="0087434A" w:rsidRDefault="000B7955" w:rsidP="000241C7">
            <w:pPr>
              <w:ind w:firstLine="0"/>
              <w:rPr>
                <w:sz w:val="20"/>
                <w:szCs w:val="20"/>
              </w:rPr>
            </w:pPr>
            <w:r w:rsidRPr="0087434A">
              <w:rPr>
                <w:sz w:val="20"/>
                <w:szCs w:val="20"/>
              </w:rPr>
              <w:t>Increase supplemental instruction and</w:t>
            </w:r>
            <w:r>
              <w:rPr>
                <w:sz w:val="20"/>
                <w:szCs w:val="20"/>
              </w:rPr>
              <w:t>/or</w:t>
            </w:r>
            <w:r w:rsidRPr="0087434A">
              <w:rPr>
                <w:sz w:val="20"/>
                <w:szCs w:val="20"/>
              </w:rPr>
              <w:t xml:space="preserve"> course-specific embedded tutoring delivered “at a distance” for DL students</w:t>
            </w:r>
            <w:r>
              <w:rPr>
                <w:sz w:val="20"/>
                <w:szCs w:val="20"/>
              </w:rPr>
              <w:t xml:space="preserve"> in courses with lower than average success rates. </w:t>
            </w:r>
            <w:r>
              <w:rPr>
                <w:sz w:val="20"/>
                <w:szCs w:val="20"/>
              </w:rPr>
              <w:lastRenderedPageBreak/>
              <w:t>Recommend the addition of evening and weekend hours.</w:t>
            </w:r>
          </w:p>
        </w:tc>
        <w:tc>
          <w:tcPr>
            <w:tcW w:w="1253" w:type="dxa"/>
          </w:tcPr>
          <w:p w:rsidR="000B7955" w:rsidRPr="0087434A" w:rsidRDefault="006B73ED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Student Success</w:t>
            </w:r>
          </w:p>
          <w:p w:rsidR="000B7955" w:rsidRPr="0087434A" w:rsidRDefault="000B7955" w:rsidP="000241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0B7955" w:rsidRPr="0087434A" w:rsidRDefault="000009B6" w:rsidP="000009B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These services have been shown to </w:t>
            </w:r>
            <w:r w:rsidR="000B7955" w:rsidRPr="0087434A">
              <w:rPr>
                <w:sz w:val="20"/>
                <w:szCs w:val="20"/>
              </w:rPr>
              <w:t xml:space="preserve">improve </w:t>
            </w:r>
            <w:r w:rsidR="006B73ED">
              <w:rPr>
                <w:sz w:val="20"/>
                <w:szCs w:val="20"/>
              </w:rPr>
              <w:t xml:space="preserve">DL </w:t>
            </w:r>
            <w:r w:rsidR="000B7955" w:rsidRPr="0087434A">
              <w:rPr>
                <w:sz w:val="20"/>
                <w:szCs w:val="20"/>
              </w:rPr>
              <w:t>student learning, persistence, and completion.</w:t>
            </w:r>
          </w:p>
        </w:tc>
        <w:tc>
          <w:tcPr>
            <w:tcW w:w="1363" w:type="dxa"/>
            <w:vAlign w:val="center"/>
          </w:tcPr>
          <w:p w:rsidR="000B7955" w:rsidRPr="0087434A" w:rsidRDefault="000B7955" w:rsidP="000241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0B7955" w:rsidRPr="0087434A" w:rsidRDefault="000B7955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tutor(s) from student success center</w:t>
            </w:r>
          </w:p>
        </w:tc>
        <w:tc>
          <w:tcPr>
            <w:tcW w:w="1251" w:type="dxa"/>
          </w:tcPr>
          <w:p w:rsidR="000B7955" w:rsidRPr="0087434A" w:rsidRDefault="006B73ED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:rsidR="000B7955" w:rsidRPr="0087434A" w:rsidRDefault="000B7955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$15,000 (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0B7955" w:rsidRDefault="000B7955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III (AANAPISI) grant?</w:t>
            </w:r>
          </w:p>
          <w:p w:rsidR="000B7955" w:rsidRDefault="000B7955" w:rsidP="000241C7">
            <w:pPr>
              <w:ind w:firstLine="0"/>
              <w:rPr>
                <w:sz w:val="20"/>
                <w:szCs w:val="20"/>
              </w:rPr>
            </w:pPr>
          </w:p>
          <w:p w:rsidR="000B7955" w:rsidRPr="0087434A" w:rsidRDefault="000B7955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SSC budget??</w:t>
            </w:r>
          </w:p>
        </w:tc>
      </w:tr>
      <w:tr w:rsidR="000B7955" w:rsidTr="00B16BAC">
        <w:trPr>
          <w:trHeight w:val="576"/>
          <w:jc w:val="center"/>
        </w:trPr>
        <w:tc>
          <w:tcPr>
            <w:tcW w:w="2257" w:type="dxa"/>
          </w:tcPr>
          <w:p w:rsidR="000B7955" w:rsidRPr="00D338A1" w:rsidRDefault="000B7955" w:rsidP="000201FA">
            <w:pPr>
              <w:ind w:firstLine="0"/>
              <w:rPr>
                <w:sz w:val="20"/>
                <w:szCs w:val="20"/>
              </w:rPr>
            </w:pPr>
            <w:r w:rsidRPr="00D338A1">
              <w:rPr>
                <w:sz w:val="20"/>
                <w:szCs w:val="20"/>
              </w:rPr>
              <w:lastRenderedPageBreak/>
              <w:t>Working with VP, other deans, student success committee, and others, identify those retention methods most appropriate for Coastline</w:t>
            </w:r>
            <w:r>
              <w:rPr>
                <w:sz w:val="20"/>
                <w:szCs w:val="20"/>
              </w:rPr>
              <w:t xml:space="preserve"> DL students</w:t>
            </w:r>
            <w:r w:rsidRPr="00D338A1">
              <w:rPr>
                <w:sz w:val="20"/>
                <w:szCs w:val="20"/>
              </w:rPr>
              <w:t>, and devise plan(s) for implementation.</w:t>
            </w:r>
          </w:p>
        </w:tc>
        <w:tc>
          <w:tcPr>
            <w:tcW w:w="1253" w:type="dxa"/>
          </w:tcPr>
          <w:p w:rsidR="000B7955" w:rsidRPr="00D338A1" w:rsidRDefault="00E64B79" w:rsidP="00766FE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Success: </w:t>
            </w:r>
            <w:r w:rsidR="000B7955" w:rsidRPr="00D338A1">
              <w:rPr>
                <w:sz w:val="20"/>
                <w:szCs w:val="20"/>
              </w:rPr>
              <w:t>Identify methods to improve DL student course completion, persistence, and attainment of degree, certificate, &amp; transfer</w:t>
            </w:r>
          </w:p>
          <w:p w:rsidR="000B7955" w:rsidRPr="00D338A1" w:rsidRDefault="000B7955" w:rsidP="003805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0B7955" w:rsidRPr="00D338A1" w:rsidRDefault="000B7955" w:rsidP="00D338A1">
            <w:pPr>
              <w:ind w:firstLine="0"/>
              <w:rPr>
                <w:sz w:val="20"/>
                <w:szCs w:val="20"/>
              </w:rPr>
            </w:pPr>
            <w:r w:rsidRPr="00D338A1">
              <w:rPr>
                <w:sz w:val="20"/>
                <w:szCs w:val="20"/>
              </w:rPr>
              <w:t xml:space="preserve">Some interventions can improve student learning, but most are focused on increasing </w:t>
            </w:r>
            <w:r>
              <w:rPr>
                <w:sz w:val="20"/>
                <w:szCs w:val="20"/>
              </w:rPr>
              <w:t>the number of students who complete</w:t>
            </w:r>
            <w:r w:rsidRPr="00D338A1">
              <w:rPr>
                <w:sz w:val="20"/>
                <w:szCs w:val="20"/>
              </w:rPr>
              <w:t>.</w:t>
            </w:r>
          </w:p>
        </w:tc>
        <w:tc>
          <w:tcPr>
            <w:tcW w:w="1363" w:type="dxa"/>
            <w:vAlign w:val="center"/>
          </w:tcPr>
          <w:p w:rsidR="000B7955" w:rsidRPr="00D338A1" w:rsidRDefault="000B7955" w:rsidP="003805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0B7955" w:rsidRPr="00D338A1" w:rsidRDefault="000B7955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time</w:t>
            </w:r>
          </w:p>
        </w:tc>
        <w:tc>
          <w:tcPr>
            <w:tcW w:w="1251" w:type="dxa"/>
          </w:tcPr>
          <w:p w:rsidR="000B7955" w:rsidRPr="00D338A1" w:rsidRDefault="000B7955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:rsidR="000B7955" w:rsidRPr="00D338A1" w:rsidRDefault="000B7955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 out of pocket</w:t>
            </w:r>
          </w:p>
        </w:tc>
        <w:tc>
          <w:tcPr>
            <w:tcW w:w="1530" w:type="dxa"/>
            <w:vAlign w:val="center"/>
          </w:tcPr>
          <w:p w:rsidR="000B7955" w:rsidRPr="00D338A1" w:rsidRDefault="000B7955" w:rsidP="003805DD">
            <w:pPr>
              <w:ind w:firstLine="0"/>
              <w:rPr>
                <w:sz w:val="20"/>
                <w:szCs w:val="20"/>
              </w:rPr>
            </w:pPr>
          </w:p>
        </w:tc>
      </w:tr>
      <w:tr w:rsidR="000D417C" w:rsidTr="00B16BAC">
        <w:trPr>
          <w:trHeight w:val="576"/>
          <w:jc w:val="center"/>
        </w:trPr>
        <w:tc>
          <w:tcPr>
            <w:tcW w:w="2257" w:type="dxa"/>
          </w:tcPr>
          <w:p w:rsidR="000D417C" w:rsidRPr="0087434A" w:rsidRDefault="000D417C" w:rsidP="000241C7">
            <w:pPr>
              <w:ind w:firstLine="0"/>
              <w:rPr>
                <w:sz w:val="20"/>
                <w:szCs w:val="20"/>
              </w:rPr>
            </w:pPr>
            <w:r w:rsidRPr="0087434A">
              <w:rPr>
                <w:sz w:val="20"/>
                <w:szCs w:val="20"/>
              </w:rPr>
              <w:t>Identify 3 to 5 telecourses in greatest need for update/replacement and make that happen</w:t>
            </w:r>
          </w:p>
          <w:p w:rsidR="000D417C" w:rsidRPr="0087434A" w:rsidRDefault="000D417C" w:rsidP="000241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0D417C" w:rsidRPr="0087434A" w:rsidRDefault="00E64B79" w:rsidP="00E64B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0D417C" w:rsidRPr="008743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learning and success</w:t>
            </w:r>
          </w:p>
        </w:tc>
        <w:tc>
          <w:tcPr>
            <w:tcW w:w="2490" w:type="dxa"/>
          </w:tcPr>
          <w:p w:rsidR="000D417C" w:rsidRPr="0087434A" w:rsidRDefault="00E64B79" w:rsidP="00E64B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Updating aging telecourse videos will help i</w:t>
            </w:r>
            <w:r w:rsidR="000D417C" w:rsidRPr="0087434A">
              <w:rPr>
                <w:sz w:val="20"/>
                <w:szCs w:val="20"/>
              </w:rPr>
              <w:t xml:space="preserve">mprove </w:t>
            </w:r>
            <w:r>
              <w:rPr>
                <w:sz w:val="20"/>
                <w:szCs w:val="20"/>
              </w:rPr>
              <w:t xml:space="preserve">learning, </w:t>
            </w:r>
            <w:r w:rsidR="000D417C" w:rsidRPr="0087434A">
              <w:rPr>
                <w:sz w:val="20"/>
                <w:szCs w:val="20"/>
              </w:rPr>
              <w:t>success, and completion of incarcerated students</w:t>
            </w:r>
          </w:p>
        </w:tc>
        <w:tc>
          <w:tcPr>
            <w:tcW w:w="1363" w:type="dxa"/>
            <w:vAlign w:val="center"/>
          </w:tcPr>
          <w:p w:rsidR="000D417C" w:rsidRPr="0087434A" w:rsidRDefault="000D417C" w:rsidP="000241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0D417C" w:rsidRPr="0087434A" w:rsidRDefault="000D417C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</w:t>
            </w:r>
            <w:r w:rsidR="00E64B79">
              <w:rPr>
                <w:sz w:val="20"/>
                <w:szCs w:val="20"/>
              </w:rPr>
              <w:t>, including relevant faculty and OLIT</w:t>
            </w:r>
          </w:p>
        </w:tc>
        <w:tc>
          <w:tcPr>
            <w:tcW w:w="1251" w:type="dxa"/>
          </w:tcPr>
          <w:p w:rsidR="000D417C" w:rsidRPr="0087434A" w:rsidRDefault="000D417C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:rsidR="000D417C" w:rsidRPr="0087434A" w:rsidRDefault="00E64B79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$7,500 for faculty stipends</w:t>
            </w:r>
          </w:p>
        </w:tc>
        <w:tc>
          <w:tcPr>
            <w:tcW w:w="1530" w:type="dxa"/>
            <w:vAlign w:val="center"/>
          </w:tcPr>
          <w:p w:rsidR="000D417C" w:rsidRPr="0087434A" w:rsidRDefault="000D417C" w:rsidP="000241C7">
            <w:pPr>
              <w:ind w:firstLine="0"/>
              <w:rPr>
                <w:sz w:val="20"/>
                <w:szCs w:val="20"/>
              </w:rPr>
            </w:pPr>
          </w:p>
        </w:tc>
      </w:tr>
      <w:tr w:rsidR="000D417C" w:rsidTr="00B16BAC">
        <w:trPr>
          <w:trHeight w:val="576"/>
          <w:jc w:val="center"/>
        </w:trPr>
        <w:tc>
          <w:tcPr>
            <w:tcW w:w="2257" w:type="dxa"/>
          </w:tcPr>
          <w:p w:rsidR="000D417C" w:rsidRPr="00EA461A" w:rsidRDefault="000D417C" w:rsidP="000241C7">
            <w:pPr>
              <w:ind w:firstLine="0"/>
              <w:rPr>
                <w:sz w:val="20"/>
                <w:szCs w:val="20"/>
              </w:rPr>
            </w:pPr>
            <w:r w:rsidRPr="00EA461A">
              <w:rPr>
                <w:sz w:val="20"/>
                <w:szCs w:val="20"/>
              </w:rPr>
              <w:t xml:space="preserve">Request </w:t>
            </w:r>
            <w:r w:rsidR="007F14BA">
              <w:rPr>
                <w:sz w:val="20"/>
                <w:szCs w:val="20"/>
              </w:rPr>
              <w:t xml:space="preserve">more </w:t>
            </w:r>
            <w:r w:rsidRPr="00EA461A">
              <w:rPr>
                <w:sz w:val="20"/>
                <w:szCs w:val="20"/>
              </w:rPr>
              <w:t xml:space="preserve">evening and weekend hours for </w:t>
            </w:r>
            <w:r>
              <w:rPr>
                <w:sz w:val="20"/>
                <w:szCs w:val="20"/>
              </w:rPr>
              <w:t>DL student “</w:t>
            </w:r>
            <w:r w:rsidRPr="00EA461A">
              <w:rPr>
                <w:sz w:val="20"/>
                <w:szCs w:val="20"/>
              </w:rPr>
              <w:t>Alternate Exam</w:t>
            </w:r>
            <w:r>
              <w:rPr>
                <w:sz w:val="20"/>
                <w:szCs w:val="20"/>
              </w:rPr>
              <w:t>”</w:t>
            </w:r>
            <w:r w:rsidRPr="00EA461A">
              <w:rPr>
                <w:sz w:val="20"/>
                <w:szCs w:val="20"/>
              </w:rPr>
              <w:t xml:space="preserve"> times in the Assessment Center</w:t>
            </w:r>
            <w:r>
              <w:rPr>
                <w:sz w:val="20"/>
                <w:szCs w:val="20"/>
              </w:rPr>
              <w:t>, especially during peak exam periods.</w:t>
            </w:r>
          </w:p>
        </w:tc>
        <w:tc>
          <w:tcPr>
            <w:tcW w:w="1253" w:type="dxa"/>
          </w:tcPr>
          <w:p w:rsidR="000D417C" w:rsidRPr="0038128F" w:rsidRDefault="007F14BA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Success</w:t>
            </w:r>
          </w:p>
          <w:p w:rsidR="000D417C" w:rsidRPr="00EA461A" w:rsidRDefault="000D417C" w:rsidP="000241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0D417C" w:rsidRPr="00EA461A" w:rsidRDefault="000D417C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7F14BA">
              <w:rPr>
                <w:sz w:val="20"/>
                <w:szCs w:val="20"/>
              </w:rPr>
              <w:t>ncreasing the hours in greatest demand will help i</w:t>
            </w:r>
            <w:r>
              <w:rPr>
                <w:sz w:val="20"/>
                <w:szCs w:val="20"/>
              </w:rPr>
              <w:t>mprove DL student success and retention</w:t>
            </w:r>
          </w:p>
        </w:tc>
        <w:tc>
          <w:tcPr>
            <w:tcW w:w="1363" w:type="dxa"/>
            <w:vAlign w:val="center"/>
          </w:tcPr>
          <w:p w:rsidR="000D417C" w:rsidRPr="00EA461A" w:rsidRDefault="000D417C" w:rsidP="000241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0D417C" w:rsidRPr="00EA461A" w:rsidRDefault="000D417C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</w:t>
            </w:r>
          </w:p>
        </w:tc>
        <w:tc>
          <w:tcPr>
            <w:tcW w:w="1251" w:type="dxa"/>
          </w:tcPr>
          <w:p w:rsidR="000D417C" w:rsidRPr="00EA461A" w:rsidRDefault="000D417C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</w:tcPr>
          <w:p w:rsidR="000D417C" w:rsidRPr="00EA461A" w:rsidRDefault="000D417C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$5,000 (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0D417C" w:rsidRPr="00EA461A" w:rsidRDefault="000D417C" w:rsidP="000241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  <w:proofErr w:type="spellStart"/>
            <w:r>
              <w:rPr>
                <w:sz w:val="20"/>
                <w:szCs w:val="20"/>
              </w:rPr>
              <w:t>Ctr</w:t>
            </w:r>
            <w:proofErr w:type="spellEnd"/>
            <w:r>
              <w:rPr>
                <w:sz w:val="20"/>
                <w:szCs w:val="20"/>
              </w:rPr>
              <w:t xml:space="preserve"> Budget?</w:t>
            </w:r>
          </w:p>
        </w:tc>
      </w:tr>
      <w:tr w:rsidR="000D417C" w:rsidTr="00B16BAC">
        <w:trPr>
          <w:trHeight w:val="576"/>
          <w:jc w:val="center"/>
        </w:trPr>
        <w:tc>
          <w:tcPr>
            <w:tcW w:w="2257" w:type="dxa"/>
          </w:tcPr>
          <w:p w:rsidR="000D417C" w:rsidRPr="0087434A" w:rsidRDefault="000D417C" w:rsidP="001E0C15">
            <w:pPr>
              <w:ind w:firstLine="0"/>
              <w:rPr>
                <w:sz w:val="20"/>
                <w:szCs w:val="20"/>
              </w:rPr>
            </w:pPr>
            <w:r w:rsidRPr="0087434A">
              <w:rPr>
                <w:sz w:val="20"/>
                <w:szCs w:val="20"/>
              </w:rPr>
              <w:t>To handle overload when assessment center is busy, add a proctoring room in DL with camera and place to lock up student belongings</w:t>
            </w:r>
          </w:p>
        </w:tc>
        <w:tc>
          <w:tcPr>
            <w:tcW w:w="1253" w:type="dxa"/>
          </w:tcPr>
          <w:p w:rsidR="000D417C" w:rsidRPr="0038128F" w:rsidRDefault="00E51418" w:rsidP="0038128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Success</w:t>
            </w:r>
          </w:p>
          <w:p w:rsidR="000D417C" w:rsidRPr="0087434A" w:rsidRDefault="000D417C" w:rsidP="003805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0D417C" w:rsidRPr="0087434A" w:rsidRDefault="000D417C" w:rsidP="003805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DL student success and retention</w:t>
            </w:r>
          </w:p>
        </w:tc>
        <w:tc>
          <w:tcPr>
            <w:tcW w:w="1363" w:type="dxa"/>
            <w:vAlign w:val="center"/>
          </w:tcPr>
          <w:p w:rsidR="000D417C" w:rsidRPr="0087434A" w:rsidRDefault="000D417C" w:rsidP="003805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0D417C" w:rsidRPr="0087434A" w:rsidRDefault="000D417C" w:rsidP="003805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$$ for camera and DVR, or patch in to existing security system used by assessment center. Locking cabinet.</w:t>
            </w:r>
          </w:p>
        </w:tc>
        <w:tc>
          <w:tcPr>
            <w:tcW w:w="1251" w:type="dxa"/>
          </w:tcPr>
          <w:p w:rsidR="000D417C" w:rsidRPr="0087434A" w:rsidRDefault="000D417C" w:rsidP="003805DD">
            <w:pPr>
              <w:ind w:firstLine="0"/>
              <w:rPr>
                <w:sz w:val="20"/>
                <w:szCs w:val="20"/>
              </w:rPr>
            </w:pPr>
            <w:r w:rsidRPr="0087434A"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</w:tcPr>
          <w:p w:rsidR="000D417C" w:rsidRPr="0087434A" w:rsidRDefault="000D417C" w:rsidP="003805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$5,000 (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0D417C" w:rsidRPr="0087434A" w:rsidRDefault="00E51418" w:rsidP="003805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DB3864" w:rsidTr="00B16BAC">
        <w:trPr>
          <w:trHeight w:val="576"/>
          <w:jc w:val="center"/>
        </w:trPr>
        <w:tc>
          <w:tcPr>
            <w:tcW w:w="2257" w:type="dxa"/>
          </w:tcPr>
          <w:p w:rsidR="00DB3864" w:rsidRPr="0087434A" w:rsidRDefault="00DB3864" w:rsidP="001E0C15">
            <w:pPr>
              <w:ind w:firstLine="0"/>
              <w:rPr>
                <w:sz w:val="20"/>
                <w:szCs w:val="20"/>
              </w:rPr>
            </w:pPr>
            <w:r w:rsidRPr="00DB3864">
              <w:rPr>
                <w:sz w:val="20"/>
                <w:szCs w:val="20"/>
              </w:rPr>
              <w:t xml:space="preserve">Explore methods of increasing the access to course content and </w:t>
            </w:r>
            <w:r w:rsidRPr="00DB3864">
              <w:rPr>
                <w:sz w:val="20"/>
                <w:szCs w:val="20"/>
              </w:rPr>
              <w:lastRenderedPageBreak/>
              <w:t>student services through internet-enabled smart phones and other mobile devices.</w:t>
            </w:r>
          </w:p>
        </w:tc>
        <w:tc>
          <w:tcPr>
            <w:tcW w:w="1253" w:type="dxa"/>
          </w:tcPr>
          <w:p w:rsidR="00DB3864" w:rsidRDefault="00DB3864" w:rsidP="0038128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Access, Innovation, &amp; Student </w:t>
            </w:r>
            <w:r>
              <w:rPr>
                <w:sz w:val="20"/>
                <w:szCs w:val="20"/>
              </w:rPr>
              <w:lastRenderedPageBreak/>
              <w:t>Success</w:t>
            </w:r>
          </w:p>
        </w:tc>
        <w:tc>
          <w:tcPr>
            <w:tcW w:w="2490" w:type="dxa"/>
          </w:tcPr>
          <w:p w:rsidR="00DB3864" w:rsidRDefault="00DB3864" w:rsidP="00DB38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Providing equal access to mobile device users will improve student learning </w:t>
            </w:r>
            <w:r>
              <w:rPr>
                <w:sz w:val="20"/>
                <w:szCs w:val="20"/>
              </w:rPr>
              <w:lastRenderedPageBreak/>
              <w:t>and success for this growing number of students</w:t>
            </w:r>
          </w:p>
        </w:tc>
        <w:tc>
          <w:tcPr>
            <w:tcW w:w="1363" w:type="dxa"/>
            <w:vAlign w:val="center"/>
          </w:tcPr>
          <w:p w:rsidR="00DB3864" w:rsidRPr="0087434A" w:rsidRDefault="00DB3864" w:rsidP="003805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DB3864" w:rsidRDefault="00DB3864" w:rsidP="003805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Personnel, OLIT</w:t>
            </w:r>
          </w:p>
        </w:tc>
        <w:tc>
          <w:tcPr>
            <w:tcW w:w="1251" w:type="dxa"/>
          </w:tcPr>
          <w:p w:rsidR="00DB3864" w:rsidRPr="0087434A" w:rsidRDefault="00DB3864" w:rsidP="003805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</w:tcPr>
          <w:p w:rsidR="00DB3864" w:rsidRDefault="00DB3864" w:rsidP="003805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530" w:type="dxa"/>
            <w:vAlign w:val="center"/>
          </w:tcPr>
          <w:p w:rsidR="00DB3864" w:rsidRDefault="00DB3864" w:rsidP="003805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</w:tbl>
    <w:p w:rsidR="00805581" w:rsidRDefault="00805581" w:rsidP="00805581">
      <w:pPr>
        <w:ind w:firstLine="0"/>
        <w:rPr>
          <w:sz w:val="18"/>
          <w:szCs w:val="18"/>
        </w:rPr>
      </w:pPr>
      <w:r w:rsidRPr="00805581">
        <w:rPr>
          <w:sz w:val="18"/>
          <w:szCs w:val="18"/>
        </w:rPr>
        <w:lastRenderedPageBreak/>
        <w:t>*Reference specific sections of College Education Master Plan, Strategic Initiatives, 5-year Program Review Goals, Accreditation Recommendations, SLO/SAO evaluation and assessment,  College Mission, or other relevant planning documents.</w:t>
      </w:r>
      <w:r>
        <w:rPr>
          <w:sz w:val="18"/>
          <w:szCs w:val="18"/>
        </w:rPr>
        <w:t xml:space="preserve"> </w:t>
      </w:r>
    </w:p>
    <w:p w:rsidR="009352C9" w:rsidRDefault="00805581" w:rsidP="00805581">
      <w:pPr>
        <w:ind w:firstLine="0"/>
      </w:pPr>
      <w:r>
        <w:rPr>
          <w:sz w:val="18"/>
          <w:szCs w:val="18"/>
        </w:rPr>
        <w:t xml:space="preserve">**Prioritize the program’s resource needs with 1 being the most important and subsequent numbers being less urgent. </w:t>
      </w:r>
    </w:p>
    <w:sectPr w:rsidR="009352C9" w:rsidSect="00092C05">
      <w:headerReference w:type="default" r:id="rId7"/>
      <w:footerReference w:type="default" r:id="rId8"/>
      <w:pgSz w:w="15840" w:h="12240" w:orient="landscape" w:code="1"/>
      <w:pgMar w:top="864" w:right="1440" w:bottom="720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59" w:rsidRDefault="00CD7559" w:rsidP="00A27DD5">
      <w:pPr>
        <w:spacing w:after="0"/>
      </w:pPr>
      <w:r>
        <w:separator/>
      </w:r>
    </w:p>
  </w:endnote>
  <w:endnote w:type="continuationSeparator" w:id="0">
    <w:p w:rsidR="00CD7559" w:rsidRDefault="00CD7559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A45" w:rsidRDefault="004142D1">
        <w:pPr>
          <w:pStyle w:val="Footer"/>
          <w:jc w:val="right"/>
        </w:pPr>
        <w:r>
          <w:fldChar w:fldCharType="begin"/>
        </w:r>
        <w:r w:rsidR="00BB0A45">
          <w:instrText xml:space="preserve"> PAGE   \* MERGEFORMAT </w:instrText>
        </w:r>
        <w:r>
          <w:fldChar w:fldCharType="separate"/>
        </w:r>
        <w:r w:rsidR="000F4F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A45" w:rsidRDefault="00BB0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59" w:rsidRDefault="00CD7559" w:rsidP="00A27DD5">
      <w:pPr>
        <w:spacing w:after="0"/>
      </w:pPr>
      <w:r>
        <w:separator/>
      </w:r>
    </w:p>
  </w:footnote>
  <w:footnote w:type="continuationSeparator" w:id="0">
    <w:p w:rsidR="00CD7559" w:rsidRDefault="00CD7559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D5" w:rsidRPr="00D933D6" w:rsidRDefault="004142D1" w:rsidP="00D933D6">
    <w:pPr>
      <w:pStyle w:val="Header"/>
      <w:rPr>
        <w:sz w:val="32"/>
        <w:szCs w:val="32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276.55pt;margin-top:-24.6pt;width:386.4pt;height:5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">
          <v:textbox>
            <w:txbxContent>
              <w:p w:rsidR="00A27DD5" w:rsidRDefault="00A27DD5" w:rsidP="00A27DD5">
                <w:pPr>
                  <w:pStyle w:val="NoSpacing"/>
                </w:pPr>
                <w:r w:rsidRPr="00A27DD5">
                  <w:t>Department/Division</w:t>
                </w:r>
              </w:p>
              <w:p w:rsidR="00A27DD5" w:rsidRDefault="00A27DD5" w:rsidP="00A27DD5">
                <w:pPr>
                  <w:pStyle w:val="NoSpacing"/>
                </w:pPr>
              </w:p>
              <w:p w:rsidR="00A27DD5" w:rsidRDefault="00A27DD5" w:rsidP="00A27DD5">
                <w:pPr>
                  <w:ind w:firstLine="0"/>
                </w:pPr>
                <w:r>
                  <w:t>Academic Year</w:t>
                </w:r>
              </w:p>
              <w:p w:rsidR="00A27DD5" w:rsidRDefault="00A27DD5"/>
            </w:txbxContent>
          </v:textbox>
        </v:shape>
      </w:pict>
    </w:r>
    <w:r w:rsidRPr="004142D1">
      <w:rPr>
        <w:noProof/>
        <w:sz w:val="28"/>
        <w:szCs w:val="28"/>
      </w:rPr>
      <w:pict>
        <v:shape id="Text Box 3" o:spid="_x0000_s4098" type="#_x0000_t202" style="position:absolute;left:0;text-align:left;margin-left:411.7pt;margin-top:6.75pt;width:243.75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" fillcolor="white [3201]" strokeweight=".5pt">
          <v:path arrowok="t"/>
          <v:textbox>
            <w:txbxContent>
              <w:p w:rsidR="00A27DD5" w:rsidRDefault="006B54A0">
                <w:r>
                  <w:t>2013 - 2014</w:t>
                </w:r>
              </w:p>
            </w:txbxContent>
          </v:textbox>
        </v:shape>
      </w:pict>
    </w:r>
    <w:r>
      <w:rPr>
        <w:noProof/>
        <w:sz w:val="32"/>
        <w:szCs w:val="32"/>
      </w:rPr>
      <w:pict>
        <v:shape id="_x0000_s4097" type="#_x0000_t202" style="position:absolute;left:0;text-align:left;margin-left:411.75pt;margin-top:-18.75pt;width:243.75pt;height:18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" fillcolor="white [3201]" strokeweight=".5pt">
          <v:path arrowok="t"/>
          <v:textbox>
            <w:txbxContent>
              <w:p w:rsidR="00A27DD5" w:rsidRDefault="00FA2037">
                <w:r>
                  <w:t>Distance Learning</w:t>
                </w:r>
              </w:p>
            </w:txbxContent>
          </v:textbox>
        </v:shape>
      </w:pict>
    </w:r>
    <w:r w:rsidR="00A27DD5" w:rsidRPr="00D933D6">
      <w:rPr>
        <w:sz w:val="28"/>
        <w:szCs w:val="28"/>
      </w:rPr>
      <w:t>Coastline Community College</w:t>
    </w:r>
    <w:r w:rsidR="00A27DD5" w:rsidRPr="00D933D6">
      <w:rPr>
        <w:sz w:val="28"/>
        <w:szCs w:val="28"/>
      </w:rPr>
      <w:ptab w:relativeTo="margin" w:alignment="center" w:leader="none"/>
    </w:r>
  </w:p>
  <w:p w:rsidR="00A27DD5" w:rsidRPr="00D933D6" w:rsidRDefault="00A27DD5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A27DD5" w:rsidRDefault="00A27DD5">
    <w:pPr>
      <w:pStyle w:val="Header"/>
      <w:rPr>
        <w:rFonts w:ascii="Calibri" w:eastAsia="Calibri" w:hAnsi="Calibri" w:cs="Times New Roman"/>
      </w:rPr>
    </w:pP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F2A2C1C0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4E333F"/>
    <w:multiLevelType w:val="hybridMultilevel"/>
    <w:tmpl w:val="8FEAA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074296B"/>
    <w:multiLevelType w:val="hybridMultilevel"/>
    <w:tmpl w:val="41F4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009B6"/>
    <w:rsid w:val="00017DED"/>
    <w:rsid w:val="000201FA"/>
    <w:rsid w:val="000565E8"/>
    <w:rsid w:val="00092C05"/>
    <w:rsid w:val="000B7955"/>
    <w:rsid w:val="000D417C"/>
    <w:rsid w:val="000F26D7"/>
    <w:rsid w:val="000F4F07"/>
    <w:rsid w:val="001101DE"/>
    <w:rsid w:val="00110F18"/>
    <w:rsid w:val="00135926"/>
    <w:rsid w:val="00155AE7"/>
    <w:rsid w:val="00160B48"/>
    <w:rsid w:val="0016743E"/>
    <w:rsid w:val="00184F4D"/>
    <w:rsid w:val="001E0C15"/>
    <w:rsid w:val="00232381"/>
    <w:rsid w:val="00237533"/>
    <w:rsid w:val="00241796"/>
    <w:rsid w:val="00266479"/>
    <w:rsid w:val="00302D48"/>
    <w:rsid w:val="003154DD"/>
    <w:rsid w:val="003172B1"/>
    <w:rsid w:val="003517A9"/>
    <w:rsid w:val="003529DD"/>
    <w:rsid w:val="0038128F"/>
    <w:rsid w:val="00396533"/>
    <w:rsid w:val="003A13BD"/>
    <w:rsid w:val="003D412E"/>
    <w:rsid w:val="003F1A3F"/>
    <w:rsid w:val="004142D1"/>
    <w:rsid w:val="004265D4"/>
    <w:rsid w:val="00432697"/>
    <w:rsid w:val="00492DC8"/>
    <w:rsid w:val="004C0FA9"/>
    <w:rsid w:val="0053193F"/>
    <w:rsid w:val="0056666A"/>
    <w:rsid w:val="00586D8E"/>
    <w:rsid w:val="005C1A18"/>
    <w:rsid w:val="00653C08"/>
    <w:rsid w:val="00675F65"/>
    <w:rsid w:val="006A092F"/>
    <w:rsid w:val="006B54A0"/>
    <w:rsid w:val="006B73ED"/>
    <w:rsid w:val="006D46C6"/>
    <w:rsid w:val="00766FE5"/>
    <w:rsid w:val="00772080"/>
    <w:rsid w:val="00795BF7"/>
    <w:rsid w:val="007B1623"/>
    <w:rsid w:val="007D0F39"/>
    <w:rsid w:val="007D1529"/>
    <w:rsid w:val="007F14BA"/>
    <w:rsid w:val="00801912"/>
    <w:rsid w:val="00805581"/>
    <w:rsid w:val="00856987"/>
    <w:rsid w:val="0087434A"/>
    <w:rsid w:val="008A3A96"/>
    <w:rsid w:val="008B439E"/>
    <w:rsid w:val="008D56E7"/>
    <w:rsid w:val="008E5944"/>
    <w:rsid w:val="00913F61"/>
    <w:rsid w:val="009352C9"/>
    <w:rsid w:val="009C5180"/>
    <w:rsid w:val="00A27DD5"/>
    <w:rsid w:val="00A465DC"/>
    <w:rsid w:val="00A84F1B"/>
    <w:rsid w:val="00AB0174"/>
    <w:rsid w:val="00AC3441"/>
    <w:rsid w:val="00B16BAC"/>
    <w:rsid w:val="00B21C37"/>
    <w:rsid w:val="00B34D38"/>
    <w:rsid w:val="00B50892"/>
    <w:rsid w:val="00B5330B"/>
    <w:rsid w:val="00B708A6"/>
    <w:rsid w:val="00BB0548"/>
    <w:rsid w:val="00BB0A45"/>
    <w:rsid w:val="00BC7C00"/>
    <w:rsid w:val="00C25FAD"/>
    <w:rsid w:val="00C6180A"/>
    <w:rsid w:val="00C71DB4"/>
    <w:rsid w:val="00CB05BD"/>
    <w:rsid w:val="00CB0688"/>
    <w:rsid w:val="00CC373B"/>
    <w:rsid w:val="00CD29F2"/>
    <w:rsid w:val="00CD7559"/>
    <w:rsid w:val="00CF12F8"/>
    <w:rsid w:val="00D338A1"/>
    <w:rsid w:val="00D819EC"/>
    <w:rsid w:val="00D933D6"/>
    <w:rsid w:val="00DA66D7"/>
    <w:rsid w:val="00DB2970"/>
    <w:rsid w:val="00DB3864"/>
    <w:rsid w:val="00E15913"/>
    <w:rsid w:val="00E51418"/>
    <w:rsid w:val="00E64B79"/>
    <w:rsid w:val="00EA461A"/>
    <w:rsid w:val="00F220A5"/>
    <w:rsid w:val="00F320FA"/>
    <w:rsid w:val="00F41ED8"/>
    <w:rsid w:val="00F477F2"/>
    <w:rsid w:val="00F6471D"/>
    <w:rsid w:val="00F6535F"/>
    <w:rsid w:val="00F928CA"/>
    <w:rsid w:val="00FA2037"/>
    <w:rsid w:val="00FA6D56"/>
    <w:rsid w:val="00FD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dcterms:created xsi:type="dcterms:W3CDTF">2013-11-29T16:37:00Z</dcterms:created>
  <dcterms:modified xsi:type="dcterms:W3CDTF">2013-11-29T16:37:00Z</dcterms:modified>
</cp:coreProperties>
</file>